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534" w:type="dxa"/>
        <w:tblBorders>
          <w:top w:val="nil"/>
          <w:left w:val="nil"/>
          <w:bottom w:val="nil"/>
          <w:right w:val="nil"/>
          <w:insideH w:val="nil"/>
          <w:insideV w:val="nil"/>
        </w:tblBorders>
        <w:tblLayout w:type="fixed"/>
        <w:tblLook w:val="0400" w:firstRow="0" w:lastRow="0" w:firstColumn="0" w:lastColumn="0" w:noHBand="0" w:noVBand="1"/>
      </w:tblPr>
      <w:tblGrid>
        <w:gridCol w:w="6804"/>
        <w:gridCol w:w="6946"/>
      </w:tblGrid>
      <w:tr w:rsidR="00C37806" w:rsidRPr="00C37806" w14:paraId="613D639F" w14:textId="77777777" w:rsidTr="00222F44">
        <w:tc>
          <w:tcPr>
            <w:tcW w:w="6804" w:type="dxa"/>
          </w:tcPr>
          <w:p w14:paraId="55BFDA29" w14:textId="3817A879" w:rsidR="00023E92" w:rsidRPr="00C37806" w:rsidRDefault="00023E92" w:rsidP="005D3CA3">
            <w:pPr>
              <w:spacing w:before="0" w:after="0"/>
              <w:ind w:firstLine="0"/>
              <w:jc w:val="center"/>
              <w:rPr>
                <w:sz w:val="26"/>
                <w:szCs w:val="26"/>
              </w:rPr>
            </w:pPr>
            <w:r w:rsidRPr="00C37806">
              <w:rPr>
                <w:sz w:val="26"/>
                <w:szCs w:val="26"/>
              </w:rPr>
              <w:t xml:space="preserve">UBND TỈNH </w:t>
            </w:r>
            <w:r w:rsidR="00DA0B32">
              <w:rPr>
                <w:sz w:val="26"/>
                <w:szCs w:val="26"/>
              </w:rPr>
              <w:t>LAI CHÂU</w:t>
            </w:r>
          </w:p>
        </w:tc>
        <w:tc>
          <w:tcPr>
            <w:tcW w:w="6946" w:type="dxa"/>
          </w:tcPr>
          <w:p w14:paraId="3C2136BA" w14:textId="77777777" w:rsidR="00023E92" w:rsidRPr="00C37806" w:rsidRDefault="00023E92" w:rsidP="005D3CA3">
            <w:pPr>
              <w:spacing w:before="0" w:after="0"/>
              <w:ind w:firstLine="0"/>
              <w:jc w:val="center"/>
              <w:rPr>
                <w:b/>
                <w:sz w:val="26"/>
                <w:szCs w:val="26"/>
              </w:rPr>
            </w:pPr>
            <w:r w:rsidRPr="00C37806">
              <w:rPr>
                <w:b/>
                <w:sz w:val="26"/>
                <w:szCs w:val="26"/>
              </w:rPr>
              <w:t>CỘNG HÒA XÃ HỘI CHỦ NGHĨA VIỆT NAM</w:t>
            </w:r>
          </w:p>
        </w:tc>
      </w:tr>
      <w:tr w:rsidR="00C37806" w:rsidRPr="00C37806" w14:paraId="39CC09B4" w14:textId="77777777" w:rsidTr="00222F44">
        <w:tc>
          <w:tcPr>
            <w:tcW w:w="6804" w:type="dxa"/>
          </w:tcPr>
          <w:p w14:paraId="0B23B3BD" w14:textId="77777777" w:rsidR="00023E92" w:rsidRPr="00C37806" w:rsidRDefault="00023E92" w:rsidP="005D3CA3">
            <w:pPr>
              <w:spacing w:before="0" w:after="0"/>
              <w:ind w:firstLine="0"/>
              <w:jc w:val="center"/>
              <w:rPr>
                <w:b/>
                <w:sz w:val="26"/>
                <w:szCs w:val="26"/>
              </w:rPr>
            </w:pPr>
            <w:r w:rsidRPr="00C37806">
              <w:rPr>
                <w:b/>
                <w:sz w:val="26"/>
                <w:szCs w:val="26"/>
              </w:rPr>
              <w:t>SỞ NÔNG NGHIỆP VÀ MÔI TRƯỜNG</w:t>
            </w:r>
          </w:p>
        </w:tc>
        <w:tc>
          <w:tcPr>
            <w:tcW w:w="6946" w:type="dxa"/>
          </w:tcPr>
          <w:p w14:paraId="73B31F7E" w14:textId="77777777" w:rsidR="00023E92" w:rsidRPr="00C37806" w:rsidRDefault="00023E92" w:rsidP="005D3CA3">
            <w:pPr>
              <w:spacing w:before="0" w:after="0"/>
              <w:ind w:firstLine="0"/>
              <w:jc w:val="center"/>
              <w:rPr>
                <w:b/>
              </w:rPr>
            </w:pPr>
            <w:r w:rsidRPr="00C37806">
              <w:rPr>
                <w:b/>
              </w:rPr>
              <w:t>Độc lập - Tự do - Hạnh phúc</w:t>
            </w:r>
          </w:p>
        </w:tc>
      </w:tr>
      <w:tr w:rsidR="00C37806" w:rsidRPr="00C37806" w14:paraId="63DFA491" w14:textId="77777777" w:rsidTr="00222F44">
        <w:tc>
          <w:tcPr>
            <w:tcW w:w="6804" w:type="dxa"/>
          </w:tcPr>
          <w:p w14:paraId="639D0BA4" w14:textId="56DDC6E2" w:rsidR="00023E92" w:rsidRPr="00C37806" w:rsidRDefault="00023E92" w:rsidP="005D3CA3">
            <w:pPr>
              <w:spacing w:before="0" w:after="0"/>
              <w:ind w:firstLine="0"/>
              <w:jc w:val="center"/>
              <w:rPr>
                <w:b/>
                <w:sz w:val="26"/>
                <w:szCs w:val="26"/>
              </w:rPr>
            </w:pPr>
            <w:r w:rsidRPr="00C37806">
              <w:rPr>
                <w:b/>
                <w:noProof/>
                <w:sz w:val="26"/>
                <w:szCs w:val="26"/>
              </w:rPr>
              <mc:AlternateContent>
                <mc:Choice Requires="wps">
                  <w:drawing>
                    <wp:anchor distT="0" distB="0" distL="114300" distR="114300" simplePos="0" relativeHeight="251659264" behindDoc="0" locked="0" layoutInCell="1" allowOverlap="1" wp14:anchorId="36E32D77" wp14:editId="295BD72C">
                      <wp:simplePos x="0" y="0"/>
                      <wp:positionH relativeFrom="column">
                        <wp:posOffset>1604645</wp:posOffset>
                      </wp:positionH>
                      <wp:positionV relativeFrom="paragraph">
                        <wp:posOffset>38100</wp:posOffset>
                      </wp:positionV>
                      <wp:extent cx="1105231" cy="0"/>
                      <wp:effectExtent l="0" t="0" r="0" b="0"/>
                      <wp:wrapNone/>
                      <wp:docPr id="1212793943" name="Đường nối Thẳng 3"/>
                      <wp:cNvGraphicFramePr/>
                      <a:graphic xmlns:a="http://schemas.openxmlformats.org/drawingml/2006/main">
                        <a:graphicData uri="http://schemas.microsoft.com/office/word/2010/wordprocessingShape">
                          <wps:wsp>
                            <wps:cNvCnPr/>
                            <wps:spPr>
                              <a:xfrm>
                                <a:off x="0" y="0"/>
                                <a:ext cx="1105231"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357C76B" id="Đường nối Thẳng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26.35pt,3pt" to="213.4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" strokecolor="windowText" strokeweight=".5pt">
                      <v:stroke joinstyle="miter"/>
                    </v:line>
                  </w:pict>
                </mc:Fallback>
              </mc:AlternateContent>
            </w:r>
          </w:p>
        </w:tc>
        <w:tc>
          <w:tcPr>
            <w:tcW w:w="6946" w:type="dxa"/>
          </w:tcPr>
          <w:p w14:paraId="1AD476D6" w14:textId="36C120FA" w:rsidR="00023E92" w:rsidRPr="00C37806" w:rsidRDefault="00023E92" w:rsidP="005D3CA3">
            <w:pPr>
              <w:spacing w:before="0" w:after="0"/>
              <w:ind w:firstLine="0"/>
              <w:jc w:val="center"/>
              <w:rPr>
                <w:b/>
              </w:rPr>
            </w:pPr>
            <w:r w:rsidRPr="00C37806">
              <w:rPr>
                <w:b/>
                <w:noProof/>
              </w:rPr>
              <mc:AlternateContent>
                <mc:Choice Requires="wps">
                  <w:drawing>
                    <wp:anchor distT="0" distB="0" distL="114300" distR="114300" simplePos="0" relativeHeight="251660288" behindDoc="0" locked="0" layoutInCell="1" allowOverlap="1" wp14:anchorId="66A10DE4" wp14:editId="4C5297F9">
                      <wp:simplePos x="0" y="0"/>
                      <wp:positionH relativeFrom="column">
                        <wp:posOffset>1099820</wp:posOffset>
                      </wp:positionH>
                      <wp:positionV relativeFrom="paragraph">
                        <wp:posOffset>29845</wp:posOffset>
                      </wp:positionV>
                      <wp:extent cx="2027582" cy="0"/>
                      <wp:effectExtent l="0" t="0" r="0" b="0"/>
                      <wp:wrapNone/>
                      <wp:docPr id="875080417" name="Đường nối Thẳng 4"/>
                      <wp:cNvGraphicFramePr/>
                      <a:graphic xmlns:a="http://schemas.openxmlformats.org/drawingml/2006/main">
                        <a:graphicData uri="http://schemas.microsoft.com/office/word/2010/wordprocessingShape">
                          <wps:wsp>
                            <wps:cNvCnPr/>
                            <wps:spPr>
                              <a:xfrm>
                                <a:off x="0" y="0"/>
                                <a:ext cx="2027582"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63CB37B" id="Đường nối Thẳng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86.6pt,2.35pt" to="246.2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" strokecolor="windowText" strokeweight=".5pt">
                      <v:stroke joinstyle="miter"/>
                    </v:line>
                  </w:pict>
                </mc:Fallback>
              </mc:AlternateContent>
            </w:r>
          </w:p>
        </w:tc>
      </w:tr>
      <w:tr w:rsidR="00023E92" w:rsidRPr="00C37806" w14:paraId="6394CF58" w14:textId="77777777" w:rsidTr="00222F44">
        <w:tc>
          <w:tcPr>
            <w:tcW w:w="6804" w:type="dxa"/>
          </w:tcPr>
          <w:p w14:paraId="15B92AB1" w14:textId="0094DF7D" w:rsidR="00023E92" w:rsidRPr="00C37806" w:rsidRDefault="00023E92" w:rsidP="005D3CA3">
            <w:pPr>
              <w:spacing w:before="0" w:after="0"/>
              <w:ind w:firstLine="0"/>
              <w:jc w:val="center"/>
            </w:pPr>
          </w:p>
        </w:tc>
        <w:tc>
          <w:tcPr>
            <w:tcW w:w="6946" w:type="dxa"/>
          </w:tcPr>
          <w:p w14:paraId="7BA77DDF" w14:textId="69FBEDDA" w:rsidR="00023E92" w:rsidRPr="00C37806" w:rsidRDefault="00DA0B32" w:rsidP="005D3CA3">
            <w:pPr>
              <w:spacing w:before="0" w:after="0"/>
              <w:ind w:firstLine="0"/>
              <w:jc w:val="center"/>
              <w:rPr>
                <w:i/>
              </w:rPr>
            </w:pPr>
            <w:r>
              <w:rPr>
                <w:i/>
              </w:rPr>
              <w:t>Lai Châu</w:t>
            </w:r>
            <w:r w:rsidR="00023E92" w:rsidRPr="00C37806">
              <w:rPr>
                <w:i/>
              </w:rPr>
              <w:t xml:space="preserve">, ngày </w:t>
            </w:r>
            <w:r>
              <w:rPr>
                <w:i/>
              </w:rPr>
              <w:t xml:space="preserve">  </w:t>
            </w:r>
            <w:r w:rsidR="00023E92" w:rsidRPr="00C37806">
              <w:rPr>
                <w:i/>
              </w:rPr>
              <w:t xml:space="preserve"> tháng</w:t>
            </w:r>
            <w:r>
              <w:rPr>
                <w:i/>
              </w:rPr>
              <w:t xml:space="preserve">    </w:t>
            </w:r>
            <w:r w:rsidR="00023E92" w:rsidRPr="00C37806">
              <w:rPr>
                <w:i/>
              </w:rPr>
              <w:t>năm 202</w:t>
            </w:r>
            <w:r>
              <w:rPr>
                <w:i/>
              </w:rPr>
              <w:t>6</w:t>
            </w:r>
          </w:p>
        </w:tc>
      </w:tr>
    </w:tbl>
    <w:p w14:paraId="5EE33C35" w14:textId="77777777" w:rsidR="00023E92" w:rsidRPr="00C37806" w:rsidRDefault="00023E92" w:rsidP="005D3CA3">
      <w:pPr>
        <w:spacing w:before="0" w:after="0" w:line="264" w:lineRule="auto"/>
        <w:ind w:left="-142" w:right="-284" w:firstLine="0"/>
        <w:jc w:val="center"/>
        <w:rPr>
          <w:b/>
        </w:rPr>
      </w:pPr>
    </w:p>
    <w:p w14:paraId="323CEB1C" w14:textId="77777777" w:rsidR="0032753D" w:rsidRPr="00725C19" w:rsidRDefault="0032753D" w:rsidP="0032753D">
      <w:pPr>
        <w:pStyle w:val="Heading1"/>
        <w:numPr>
          <w:ilvl w:val="0"/>
          <w:numId w:val="0"/>
        </w:numPr>
        <w:tabs>
          <w:tab w:val="center" w:pos="1440"/>
          <w:tab w:val="center" w:pos="3261"/>
        </w:tabs>
        <w:spacing w:before="360" w:after="360"/>
        <w:ind w:firstLine="720"/>
        <w:jc w:val="center"/>
      </w:pPr>
      <w:r w:rsidRPr="00725C19">
        <w:t>BẢN SO SÁNH, THUYẾT MINH DỰ THẢO VĂN BẢN QUY PHẠM PHÁP LUẬT BAN HÀNH MỚI VỚI VĂN BẢN QUY PHẠM PHÁP LUẬT HIỆN HÀNH</w:t>
      </w:r>
    </w:p>
    <w:tbl>
      <w:tblPr>
        <w:tblStyle w:val="TableGrid"/>
        <w:tblW w:w="4973" w:type="pct"/>
        <w:tblLook w:val="04A0" w:firstRow="1" w:lastRow="0" w:firstColumn="1" w:lastColumn="0" w:noHBand="0" w:noVBand="1"/>
      </w:tblPr>
      <w:tblGrid>
        <w:gridCol w:w="4866"/>
        <w:gridCol w:w="3746"/>
        <w:gridCol w:w="6096"/>
      </w:tblGrid>
      <w:tr w:rsidR="00C37806" w:rsidRPr="00C37806" w14:paraId="34A44AAC" w14:textId="77777777" w:rsidTr="00A5397E">
        <w:trPr>
          <w:trHeight w:val="20"/>
          <w:tblHeader/>
        </w:trPr>
        <w:tc>
          <w:tcPr>
            <w:tcW w:w="1654" w:type="pct"/>
            <w:vAlign w:val="center"/>
          </w:tcPr>
          <w:p w14:paraId="71CD3C95" w14:textId="154B22D0" w:rsidR="00E44CA6" w:rsidRPr="00C37806" w:rsidRDefault="0012608B" w:rsidP="00A5397E">
            <w:pPr>
              <w:ind w:right="41"/>
              <w:jc w:val="center"/>
              <w:rPr>
                <w:b/>
                <w:sz w:val="28"/>
                <w:szCs w:val="28"/>
              </w:rPr>
            </w:pPr>
            <w:r w:rsidRPr="00C37806">
              <w:rPr>
                <w:b/>
                <w:sz w:val="28"/>
                <w:szCs w:val="28"/>
              </w:rPr>
              <w:t xml:space="preserve">QUY PHẠM PHÁP LUẬT </w:t>
            </w:r>
            <w:r w:rsidR="00C227AF" w:rsidRPr="00C37806">
              <w:rPr>
                <w:b/>
                <w:sz w:val="28"/>
                <w:szCs w:val="28"/>
              </w:rPr>
              <w:br/>
            </w:r>
            <w:r w:rsidRPr="00C37806">
              <w:rPr>
                <w:b/>
                <w:sz w:val="28"/>
                <w:szCs w:val="28"/>
              </w:rPr>
              <w:t>HIỆN HÀNH</w:t>
            </w:r>
          </w:p>
        </w:tc>
        <w:tc>
          <w:tcPr>
            <w:tcW w:w="1273" w:type="pct"/>
            <w:vAlign w:val="center"/>
          </w:tcPr>
          <w:p w14:paraId="699A1ED5" w14:textId="77C199BF" w:rsidR="00E44CA6" w:rsidRPr="00C37806" w:rsidRDefault="0012608B" w:rsidP="00A5397E">
            <w:pPr>
              <w:ind w:right="41"/>
              <w:jc w:val="center"/>
              <w:rPr>
                <w:b/>
                <w:sz w:val="28"/>
                <w:szCs w:val="28"/>
              </w:rPr>
            </w:pPr>
            <w:r w:rsidRPr="00C37806">
              <w:rPr>
                <w:b/>
                <w:sz w:val="28"/>
                <w:szCs w:val="28"/>
              </w:rPr>
              <w:t>DỰ THẢO VĂN BẢN</w:t>
            </w:r>
          </w:p>
        </w:tc>
        <w:tc>
          <w:tcPr>
            <w:tcW w:w="2072" w:type="pct"/>
            <w:vAlign w:val="center"/>
          </w:tcPr>
          <w:p w14:paraId="589DB136" w14:textId="394AB810" w:rsidR="00E44CA6" w:rsidRPr="00C37806" w:rsidRDefault="0012608B" w:rsidP="00A5397E">
            <w:pPr>
              <w:ind w:right="41"/>
              <w:jc w:val="center"/>
              <w:rPr>
                <w:b/>
                <w:sz w:val="28"/>
                <w:szCs w:val="28"/>
              </w:rPr>
            </w:pPr>
            <w:r w:rsidRPr="00C37806">
              <w:rPr>
                <w:b/>
                <w:sz w:val="28"/>
                <w:szCs w:val="28"/>
              </w:rPr>
              <w:t>THUYẾT MINH</w:t>
            </w:r>
          </w:p>
        </w:tc>
      </w:tr>
      <w:tr w:rsidR="00C37806" w:rsidRPr="00C37806" w14:paraId="6915805D" w14:textId="77777777" w:rsidTr="00A5397E">
        <w:trPr>
          <w:trHeight w:val="20"/>
        </w:trPr>
        <w:tc>
          <w:tcPr>
            <w:tcW w:w="1654" w:type="pct"/>
            <w:vAlign w:val="center"/>
          </w:tcPr>
          <w:p w14:paraId="39569C74" w14:textId="7749DDD9" w:rsidR="00E20E91" w:rsidRPr="00C37806" w:rsidRDefault="00E20E91" w:rsidP="00A5397E">
            <w:pPr>
              <w:ind w:right="41"/>
              <w:jc w:val="both"/>
              <w:rPr>
                <w:b/>
                <w:sz w:val="28"/>
                <w:szCs w:val="28"/>
              </w:rPr>
            </w:pPr>
            <w:r w:rsidRPr="00C37806">
              <w:rPr>
                <w:b/>
                <w:sz w:val="28"/>
                <w:szCs w:val="28"/>
              </w:rPr>
              <w:t>Phần I: Quy định chung</w:t>
            </w:r>
          </w:p>
          <w:p w14:paraId="48B775E4" w14:textId="1F4BC879" w:rsidR="00E20E91" w:rsidRPr="00C37806" w:rsidRDefault="00E20E91" w:rsidP="00A5397E">
            <w:pPr>
              <w:ind w:right="41"/>
              <w:jc w:val="both"/>
              <w:rPr>
                <w:b/>
                <w:sz w:val="28"/>
                <w:szCs w:val="28"/>
              </w:rPr>
            </w:pPr>
            <w:r w:rsidRPr="00C37806">
              <w:rPr>
                <w:b/>
                <w:sz w:val="28"/>
                <w:szCs w:val="28"/>
              </w:rPr>
              <w:t>1. Phạm vi điều chỉnh</w:t>
            </w:r>
          </w:p>
          <w:p w14:paraId="3DE0682F" w14:textId="77777777" w:rsidR="002B2D57" w:rsidRPr="00C37806" w:rsidRDefault="002B2D57" w:rsidP="00A5397E">
            <w:pPr>
              <w:ind w:right="41"/>
              <w:jc w:val="both"/>
              <w:rPr>
                <w:bCs/>
                <w:sz w:val="28"/>
                <w:szCs w:val="28"/>
                <w:lang w:val="vi-VN"/>
              </w:rPr>
            </w:pPr>
            <w:r w:rsidRPr="00C37806">
              <w:rPr>
                <w:bCs/>
                <w:sz w:val="28"/>
                <w:szCs w:val="28"/>
                <w:lang w:val="vi-VN"/>
              </w:rPr>
              <w:t>Định mức kinh tế - kỹ thuật điều tra, đánh giá đất đai cấp vùng và cả nước áp dụng cho các công việc sau:</w:t>
            </w:r>
          </w:p>
          <w:p w14:paraId="3BBA8708" w14:textId="77777777" w:rsidR="002B2D57" w:rsidRPr="00C37806" w:rsidRDefault="002B2D57" w:rsidP="00A5397E">
            <w:pPr>
              <w:ind w:right="41"/>
              <w:jc w:val="both"/>
              <w:rPr>
                <w:bCs/>
                <w:sz w:val="28"/>
                <w:szCs w:val="28"/>
                <w:lang w:val="vi-VN"/>
              </w:rPr>
            </w:pPr>
            <w:r w:rsidRPr="00C37806">
              <w:rPr>
                <w:bCs/>
                <w:sz w:val="28"/>
                <w:szCs w:val="28"/>
                <w:lang w:val="vi-VN"/>
              </w:rPr>
              <w:t>1.1. Điều tra, đánh giá đất đai cấp vùng.</w:t>
            </w:r>
          </w:p>
          <w:p w14:paraId="5650ACE8" w14:textId="77777777" w:rsidR="002B2D57" w:rsidRPr="00C37806" w:rsidRDefault="002B2D57" w:rsidP="00A5397E">
            <w:pPr>
              <w:ind w:right="41"/>
              <w:jc w:val="both"/>
              <w:rPr>
                <w:bCs/>
                <w:sz w:val="28"/>
                <w:szCs w:val="28"/>
                <w:lang w:val="vi-VN"/>
              </w:rPr>
            </w:pPr>
            <w:r w:rsidRPr="00C37806">
              <w:rPr>
                <w:bCs/>
                <w:sz w:val="28"/>
                <w:szCs w:val="28"/>
                <w:lang w:val="vi-VN"/>
              </w:rPr>
              <w:t>a) Điều tra, đánh giá chất lượng đất, tiềm năng đất đai;</w:t>
            </w:r>
          </w:p>
          <w:p w14:paraId="36B756D4" w14:textId="77777777" w:rsidR="002B2D57" w:rsidRPr="00C37806" w:rsidRDefault="002B2D57" w:rsidP="00A5397E">
            <w:pPr>
              <w:ind w:right="41"/>
              <w:jc w:val="both"/>
              <w:rPr>
                <w:bCs/>
                <w:sz w:val="28"/>
                <w:szCs w:val="28"/>
                <w:lang w:val="vi-VN"/>
              </w:rPr>
            </w:pPr>
            <w:r w:rsidRPr="00C37806">
              <w:rPr>
                <w:bCs/>
                <w:sz w:val="28"/>
                <w:szCs w:val="28"/>
                <w:lang w:val="vi-VN"/>
              </w:rPr>
              <w:t>b) Điều tra, đánh giá thoái hóa đất;</w:t>
            </w:r>
          </w:p>
          <w:p w14:paraId="14029256" w14:textId="77777777" w:rsidR="002B2D57" w:rsidRPr="00C37806" w:rsidRDefault="002B2D57" w:rsidP="00A5397E">
            <w:pPr>
              <w:ind w:right="41"/>
              <w:jc w:val="both"/>
              <w:rPr>
                <w:bCs/>
                <w:sz w:val="28"/>
                <w:szCs w:val="28"/>
                <w:lang w:val="vi-VN"/>
              </w:rPr>
            </w:pPr>
            <w:r w:rsidRPr="00C37806">
              <w:rPr>
                <w:bCs/>
                <w:sz w:val="28"/>
                <w:szCs w:val="28"/>
                <w:lang w:val="vi-VN"/>
              </w:rPr>
              <w:t>c) Điều tra, đánh giá ô nhiễm đất.</w:t>
            </w:r>
          </w:p>
          <w:p w14:paraId="4CC81F03" w14:textId="77777777" w:rsidR="002B2D57" w:rsidRPr="00C37806" w:rsidRDefault="002B2D57" w:rsidP="00A5397E">
            <w:pPr>
              <w:ind w:right="41"/>
              <w:jc w:val="both"/>
              <w:rPr>
                <w:bCs/>
                <w:sz w:val="28"/>
                <w:szCs w:val="28"/>
                <w:lang w:val="vi-VN"/>
              </w:rPr>
            </w:pPr>
            <w:r w:rsidRPr="00C37806">
              <w:rPr>
                <w:bCs/>
                <w:sz w:val="28"/>
                <w:szCs w:val="28"/>
                <w:lang w:val="vi-VN"/>
              </w:rPr>
              <w:t>1.2. Điều tra, đánh giá đất đai cả nước.</w:t>
            </w:r>
          </w:p>
          <w:p w14:paraId="1DD16B19" w14:textId="1ED0FFC4" w:rsidR="00E20E91" w:rsidRPr="00C37806" w:rsidRDefault="002B2D57" w:rsidP="00A5397E">
            <w:pPr>
              <w:ind w:right="41"/>
              <w:jc w:val="both"/>
              <w:rPr>
                <w:bCs/>
                <w:sz w:val="28"/>
                <w:szCs w:val="28"/>
                <w:lang w:val="vi-VN"/>
              </w:rPr>
            </w:pPr>
            <w:r w:rsidRPr="00C37806">
              <w:rPr>
                <w:bCs/>
                <w:sz w:val="28"/>
                <w:szCs w:val="28"/>
                <w:lang w:val="vi-VN"/>
              </w:rPr>
              <w:t>1.3. Quan trắc chất lượng đất, thoái hóa đất và ô nhiễm đất trên phạm vi cả nước.</w:t>
            </w:r>
          </w:p>
        </w:tc>
        <w:tc>
          <w:tcPr>
            <w:tcW w:w="1273" w:type="pct"/>
            <w:vAlign w:val="center"/>
          </w:tcPr>
          <w:p w14:paraId="6770C90C" w14:textId="65A6F868" w:rsidR="00E20E91" w:rsidRPr="00C37806" w:rsidRDefault="00E20E91" w:rsidP="00A5397E">
            <w:pPr>
              <w:ind w:right="41"/>
              <w:jc w:val="both"/>
              <w:rPr>
                <w:b/>
                <w:sz w:val="28"/>
                <w:szCs w:val="28"/>
              </w:rPr>
            </w:pPr>
            <w:r w:rsidRPr="00C37806">
              <w:rPr>
                <w:b/>
                <w:sz w:val="28"/>
                <w:szCs w:val="28"/>
              </w:rPr>
              <w:t>Chương I: Quy định chung</w:t>
            </w:r>
          </w:p>
          <w:p w14:paraId="3CA26151" w14:textId="4A93FE3C" w:rsidR="00E20E91" w:rsidRPr="00C37806" w:rsidRDefault="00E20E91" w:rsidP="00A5397E">
            <w:pPr>
              <w:ind w:right="41"/>
              <w:jc w:val="both"/>
              <w:rPr>
                <w:b/>
                <w:sz w:val="28"/>
                <w:szCs w:val="28"/>
              </w:rPr>
            </w:pPr>
            <w:r w:rsidRPr="00C37806">
              <w:rPr>
                <w:b/>
                <w:sz w:val="28"/>
                <w:szCs w:val="28"/>
              </w:rPr>
              <w:t>Điều 1. Phạm vi điều chỉnh</w:t>
            </w:r>
          </w:p>
          <w:p w14:paraId="42EEBAF4" w14:textId="36652C9E" w:rsidR="002B2D57" w:rsidRPr="00C37806" w:rsidRDefault="002B2D57" w:rsidP="00A5397E">
            <w:pPr>
              <w:widowControl w:val="0"/>
              <w:jc w:val="both"/>
              <w:rPr>
                <w:sz w:val="28"/>
                <w:szCs w:val="28"/>
              </w:rPr>
            </w:pPr>
            <w:r w:rsidRPr="00C37806">
              <w:rPr>
                <w:sz w:val="28"/>
                <w:szCs w:val="28"/>
              </w:rPr>
              <w:t xml:space="preserve">Định mức kinh tế - kỹ thuật điều tra, đánh giá đất đai trên địa bàn tỉnh </w:t>
            </w:r>
            <w:r w:rsidR="00DA0B32">
              <w:rPr>
                <w:sz w:val="28"/>
                <w:szCs w:val="28"/>
              </w:rPr>
              <w:t>Lai Châu</w:t>
            </w:r>
            <w:r w:rsidRPr="00C37806">
              <w:rPr>
                <w:sz w:val="28"/>
                <w:szCs w:val="28"/>
              </w:rPr>
              <w:t xml:space="preserve"> áp dụng cho các công việc sau:</w:t>
            </w:r>
          </w:p>
          <w:p w14:paraId="5B86F848" w14:textId="77777777" w:rsidR="002B2D57" w:rsidRPr="00C37806" w:rsidRDefault="002B2D57" w:rsidP="00A5397E">
            <w:pPr>
              <w:widowControl w:val="0"/>
              <w:jc w:val="both"/>
              <w:rPr>
                <w:sz w:val="28"/>
                <w:szCs w:val="28"/>
              </w:rPr>
            </w:pPr>
            <w:r w:rsidRPr="00C37806">
              <w:rPr>
                <w:sz w:val="28"/>
                <w:szCs w:val="28"/>
              </w:rPr>
              <w:t>1. Điều tra, đánh giá chất lượng đất, tiềm năng đất đai;</w:t>
            </w:r>
          </w:p>
          <w:p w14:paraId="63EFD399" w14:textId="77777777" w:rsidR="002B2D57" w:rsidRPr="00C37806" w:rsidRDefault="002B2D57" w:rsidP="00A5397E">
            <w:pPr>
              <w:widowControl w:val="0"/>
              <w:jc w:val="both"/>
              <w:rPr>
                <w:sz w:val="28"/>
                <w:szCs w:val="28"/>
              </w:rPr>
            </w:pPr>
            <w:r w:rsidRPr="00C37806">
              <w:rPr>
                <w:sz w:val="28"/>
                <w:szCs w:val="28"/>
              </w:rPr>
              <w:t>2. Điều tra, đánh giá thoái hóa đất;</w:t>
            </w:r>
          </w:p>
          <w:p w14:paraId="060663EB" w14:textId="02956E93" w:rsidR="00E20E91" w:rsidRPr="00C37806" w:rsidRDefault="002B2D57" w:rsidP="00A5397E">
            <w:pPr>
              <w:widowControl w:val="0"/>
              <w:jc w:val="both"/>
              <w:rPr>
                <w:bCs/>
                <w:sz w:val="28"/>
                <w:szCs w:val="28"/>
              </w:rPr>
            </w:pPr>
            <w:r w:rsidRPr="00C37806">
              <w:rPr>
                <w:sz w:val="28"/>
                <w:szCs w:val="28"/>
              </w:rPr>
              <w:t>3. Điều tra, đánh giá ô nhiễm đất;</w:t>
            </w:r>
          </w:p>
        </w:tc>
        <w:tc>
          <w:tcPr>
            <w:tcW w:w="2072" w:type="pct"/>
            <w:vMerge w:val="restart"/>
          </w:tcPr>
          <w:p w14:paraId="3B3073D8" w14:textId="294A2227" w:rsidR="00520057" w:rsidRPr="00C37806" w:rsidRDefault="002B2D57" w:rsidP="00A5397E">
            <w:pPr>
              <w:jc w:val="both"/>
              <w:rPr>
                <w:sz w:val="28"/>
                <w:szCs w:val="28"/>
              </w:rPr>
            </w:pPr>
            <w:r w:rsidRPr="00C37806">
              <w:rPr>
                <w:sz w:val="28"/>
                <w:szCs w:val="28"/>
              </w:rPr>
              <w:t>Thông tư Thông tư 50/2024/TT-BTNMT ngày 31/12/2024 của Bộ Tài nguyên và Môi trường quy định định mức kinh tế - kỹ thuật điều tra, đánh giá đất đai áp dụng ở cấp vùng và cấp quốc gia áp dụng cho cấp vùng và cả nước.</w:t>
            </w:r>
          </w:p>
          <w:p w14:paraId="1C0CEC77" w14:textId="1C56A399" w:rsidR="002B2D57" w:rsidRPr="00C37806" w:rsidRDefault="002B2D57" w:rsidP="00A5397E">
            <w:pPr>
              <w:jc w:val="both"/>
              <w:rPr>
                <w:sz w:val="28"/>
                <w:szCs w:val="28"/>
              </w:rPr>
            </w:pPr>
            <w:r w:rsidRPr="00C37806">
              <w:rPr>
                <w:sz w:val="28"/>
                <w:szCs w:val="28"/>
              </w:rPr>
              <w:t xml:space="preserve">Định mức kinh tế kỹ thuật điều tra, đánh giá đất đai của tỉnh chỉ được áp dụng trên địa bàn tỉnh </w:t>
            </w:r>
            <w:r w:rsidR="00DA0B32">
              <w:rPr>
                <w:sz w:val="28"/>
                <w:szCs w:val="28"/>
              </w:rPr>
              <w:t>Lai Châu</w:t>
            </w:r>
            <w:r w:rsidRPr="00C37806">
              <w:rPr>
                <w:sz w:val="28"/>
                <w:szCs w:val="28"/>
              </w:rPr>
              <w:t xml:space="preserve">. </w:t>
            </w:r>
          </w:p>
          <w:p w14:paraId="5200288C" w14:textId="5614336F" w:rsidR="00E20E91" w:rsidRPr="00C37806" w:rsidRDefault="002B2D57" w:rsidP="00A5397E">
            <w:pPr>
              <w:jc w:val="both"/>
              <w:rPr>
                <w:sz w:val="28"/>
                <w:szCs w:val="28"/>
              </w:rPr>
            </w:pPr>
            <w:r w:rsidRPr="00C37806">
              <w:rPr>
                <w:sz w:val="28"/>
                <w:szCs w:val="28"/>
              </w:rPr>
              <w:t>Trước đây các tỉnh, thành phố trên cả nước áp dụng theo Thông tư số 33/2016/TT-BTNMT ngày 07/11/2016 ngày 07/11/2016 của Bộ Tài nguyên và Môi trường ban hành Định mức kinh tế - kỹ thuật điều tra, đánh giá đất đai. Tuy nhiên hiện nay thông tư này đã không còn hiệu lực.</w:t>
            </w:r>
            <w:r w:rsidR="0012112A" w:rsidRPr="00C37806">
              <w:rPr>
                <w:sz w:val="28"/>
                <w:szCs w:val="28"/>
              </w:rPr>
              <w:t xml:space="preserve"> </w:t>
            </w:r>
            <w:r w:rsidR="00520057" w:rsidRPr="00C37806">
              <w:rPr>
                <w:sz w:val="28"/>
                <w:szCs w:val="28"/>
              </w:rPr>
              <w:t>Tuy nhiên đến ngày 16/11/2024, Bộ trưởng Bộ Tài nguyên và Môi trường ban hành Thông tư</w:t>
            </w:r>
            <w:r w:rsidR="00520057" w:rsidRPr="00C37806">
              <w:rPr>
                <w:sz w:val="28"/>
                <w:szCs w:val="28"/>
                <w:lang w:val="vi-VN"/>
              </w:rPr>
              <w:t xml:space="preserve"> số </w:t>
            </w:r>
            <w:r w:rsidR="00520057" w:rsidRPr="00C37806">
              <w:rPr>
                <w:sz w:val="28"/>
                <w:szCs w:val="28"/>
              </w:rPr>
              <w:t>20</w:t>
            </w:r>
            <w:r w:rsidR="00520057" w:rsidRPr="00C37806">
              <w:rPr>
                <w:sz w:val="28"/>
                <w:szCs w:val="28"/>
                <w:lang w:val="vi-VN"/>
              </w:rPr>
              <w:t>/20</w:t>
            </w:r>
            <w:r w:rsidR="00520057" w:rsidRPr="00C37806">
              <w:rPr>
                <w:sz w:val="28"/>
                <w:szCs w:val="28"/>
              </w:rPr>
              <w:t>24</w:t>
            </w:r>
            <w:r w:rsidR="00520057" w:rsidRPr="00C37806">
              <w:rPr>
                <w:sz w:val="28"/>
                <w:szCs w:val="28"/>
                <w:lang w:val="vi-VN"/>
              </w:rPr>
              <w:t>/TT-BTNMT</w:t>
            </w:r>
            <w:r w:rsidR="00520057" w:rsidRPr="00C37806">
              <w:rPr>
                <w:sz w:val="28"/>
                <w:szCs w:val="28"/>
              </w:rPr>
              <w:t xml:space="preserve"> về việc bãi bỏ một số văn bản quy phạm pháp luật </w:t>
            </w:r>
            <w:r w:rsidR="00520057" w:rsidRPr="00C37806">
              <w:rPr>
                <w:sz w:val="28"/>
                <w:szCs w:val="28"/>
              </w:rPr>
              <w:lastRenderedPageBreak/>
              <w:t>trong lĩnh vực đất đai thuộc thẩm quyền của Bộ trưởng Bộ Tài nguyên và Môi trường ban hành, liên tịch ban hành; theo đó bãi bỏ toàn bộ các Thông tư trong đó có Thông tư số 33/2016/TT-BTNMT ngày 07/11/2016.</w:t>
            </w:r>
          </w:p>
          <w:p w14:paraId="3A74E2B1" w14:textId="77777777" w:rsidR="007B445C" w:rsidRPr="00C37806" w:rsidRDefault="007B445C" w:rsidP="00A5397E">
            <w:pPr>
              <w:jc w:val="both"/>
              <w:rPr>
                <w:bCs/>
                <w:sz w:val="28"/>
                <w:szCs w:val="28"/>
              </w:rPr>
            </w:pPr>
            <w:r w:rsidRPr="00C37806">
              <w:rPr>
                <w:bCs/>
                <w:sz w:val="28"/>
                <w:szCs w:val="28"/>
              </w:rPr>
              <w:t>Ngày 20/9/2024, Bộ Tài nguyên và Môi trường (</w:t>
            </w:r>
            <w:r w:rsidRPr="00C37806">
              <w:rPr>
                <w:bCs/>
                <w:i/>
                <w:iCs/>
                <w:sz w:val="28"/>
                <w:szCs w:val="28"/>
              </w:rPr>
              <w:t>nay là Bộ Nông nghiệp và Môi trường</w:t>
            </w:r>
            <w:r w:rsidRPr="00C37806">
              <w:rPr>
                <w:bCs/>
                <w:sz w:val="28"/>
                <w:szCs w:val="28"/>
              </w:rPr>
              <w:t>) có Công văn số 6647/BTNMT-ĐĐ về việc ban hành định mức kinh tế - kỹ thuật thuộc `phạm vi quản lý của địa phương; trong đó đề nghị UBND cấp tỉnh khẩn trương tham mưu ban hành định mức kinh tế - kỹ thuật, định mức chi phí (nếu có), đơn giá sản phẩm về lĩnh vực đất đai để áp dụng trên địa bàn.</w:t>
            </w:r>
          </w:p>
          <w:p w14:paraId="3E33ECF0" w14:textId="13A8501C" w:rsidR="00BA61D6" w:rsidRPr="00C37806" w:rsidRDefault="00BA61D6" w:rsidP="00A5397E">
            <w:pPr>
              <w:jc w:val="both"/>
              <w:rPr>
                <w:bCs/>
                <w:sz w:val="28"/>
                <w:szCs w:val="28"/>
              </w:rPr>
            </w:pPr>
            <w:r w:rsidRPr="00C37806">
              <w:rPr>
                <w:bCs/>
                <w:sz w:val="28"/>
                <w:szCs w:val="28"/>
              </w:rPr>
              <w:t xml:space="preserve">Như vậy để có cơ sở triển khai các nhiệm vụ cần sử dụng ngân sách nhà nước về điều tra, đánh giá đất đai trên địa bàn tỉnh </w:t>
            </w:r>
            <w:r w:rsidR="00DA0B32">
              <w:rPr>
                <w:bCs/>
                <w:sz w:val="28"/>
                <w:szCs w:val="28"/>
              </w:rPr>
              <w:t>Lai Châu</w:t>
            </w:r>
            <w:r w:rsidRPr="00C37806">
              <w:rPr>
                <w:bCs/>
                <w:sz w:val="28"/>
                <w:szCs w:val="28"/>
              </w:rPr>
              <w:t>, việc Ủy ban nhân dân tỉnh ban hành Quyết định về định mức kinh tế - kỹ thuật điều tra, đánh giá nêu trên là cần thiết.</w:t>
            </w:r>
          </w:p>
        </w:tc>
      </w:tr>
      <w:tr w:rsidR="00C37806" w:rsidRPr="00C37806" w14:paraId="278B7405" w14:textId="77777777" w:rsidTr="00A5397E">
        <w:trPr>
          <w:trHeight w:val="20"/>
        </w:trPr>
        <w:tc>
          <w:tcPr>
            <w:tcW w:w="1654" w:type="pct"/>
            <w:vAlign w:val="center"/>
          </w:tcPr>
          <w:p w14:paraId="66B0B9EA" w14:textId="154F6F83" w:rsidR="00517F3C" w:rsidRPr="00C37806" w:rsidRDefault="00517F3C" w:rsidP="00A5397E">
            <w:pPr>
              <w:ind w:right="41"/>
              <w:jc w:val="both"/>
              <w:rPr>
                <w:bCs/>
                <w:sz w:val="28"/>
                <w:szCs w:val="28"/>
              </w:rPr>
            </w:pPr>
          </w:p>
        </w:tc>
        <w:tc>
          <w:tcPr>
            <w:tcW w:w="1273" w:type="pct"/>
          </w:tcPr>
          <w:p w14:paraId="24D94038" w14:textId="5B638E1A" w:rsidR="00E20E91" w:rsidRPr="00C37806" w:rsidRDefault="00E20E91" w:rsidP="00A5397E">
            <w:pPr>
              <w:ind w:right="41"/>
              <w:jc w:val="both"/>
              <w:rPr>
                <w:b/>
                <w:sz w:val="28"/>
                <w:szCs w:val="28"/>
              </w:rPr>
            </w:pPr>
          </w:p>
        </w:tc>
        <w:tc>
          <w:tcPr>
            <w:tcW w:w="2072" w:type="pct"/>
            <w:vMerge/>
          </w:tcPr>
          <w:p w14:paraId="3D8161A3" w14:textId="095D133A" w:rsidR="00E20E91" w:rsidRPr="00C37806" w:rsidRDefault="00E20E91" w:rsidP="00A5397E">
            <w:pPr>
              <w:ind w:right="41"/>
              <w:jc w:val="both"/>
              <w:rPr>
                <w:bCs/>
                <w:sz w:val="28"/>
                <w:szCs w:val="28"/>
              </w:rPr>
            </w:pPr>
          </w:p>
        </w:tc>
      </w:tr>
      <w:tr w:rsidR="00C37806" w:rsidRPr="00A5397E" w14:paraId="5976C5C0" w14:textId="77777777" w:rsidTr="00A5397E">
        <w:trPr>
          <w:trHeight w:val="20"/>
        </w:trPr>
        <w:tc>
          <w:tcPr>
            <w:tcW w:w="1654" w:type="pct"/>
          </w:tcPr>
          <w:p w14:paraId="119EB769" w14:textId="77777777" w:rsidR="0012112A" w:rsidRPr="00C37806" w:rsidRDefault="0012112A" w:rsidP="00A5397E">
            <w:pPr>
              <w:ind w:right="41"/>
              <w:jc w:val="both"/>
              <w:rPr>
                <w:b/>
                <w:sz w:val="28"/>
                <w:szCs w:val="28"/>
              </w:rPr>
            </w:pPr>
            <w:r w:rsidRPr="00C37806">
              <w:rPr>
                <w:b/>
                <w:sz w:val="28"/>
                <w:szCs w:val="28"/>
              </w:rPr>
              <w:lastRenderedPageBreak/>
              <w:t>2. Đối tượng áp dụng</w:t>
            </w:r>
          </w:p>
          <w:p w14:paraId="10EF0081" w14:textId="77777777" w:rsidR="0012112A" w:rsidRPr="00C37806" w:rsidRDefault="0012112A" w:rsidP="00A5397E">
            <w:pPr>
              <w:ind w:right="41"/>
              <w:rPr>
                <w:bCs/>
                <w:sz w:val="28"/>
                <w:szCs w:val="28"/>
                <w:lang w:val="vi-VN"/>
              </w:rPr>
            </w:pPr>
            <w:r w:rsidRPr="00C37806">
              <w:rPr>
                <w:bCs/>
                <w:sz w:val="28"/>
                <w:szCs w:val="28"/>
                <w:lang w:val="vi-VN"/>
              </w:rPr>
              <w:t>Định mức kinh tế - kỹ thuật này áp dụng cho các cơ quan, tổ chức, cá nhân có liên quan đến việc điều tra, đánh giá đất đai cấp vùng và cả nước theo quy định của pháp luật về đất đai;</w:t>
            </w:r>
          </w:p>
          <w:p w14:paraId="0F6A486C" w14:textId="3BF301AC" w:rsidR="0012112A" w:rsidRPr="00A5397E" w:rsidRDefault="0012112A" w:rsidP="00A5397E">
            <w:pPr>
              <w:ind w:right="41"/>
              <w:rPr>
                <w:b/>
                <w:lang w:val="vi-VN"/>
              </w:rPr>
            </w:pPr>
            <w:r w:rsidRPr="00C37806">
              <w:rPr>
                <w:bCs/>
                <w:sz w:val="28"/>
                <w:szCs w:val="28"/>
                <w:lang w:val="vi-VN"/>
              </w:rPr>
              <w:t xml:space="preserve">Thông tư này áp dụng để tính đơn giá, dự toán kinh phí thực hiện nhiệm vụ điều tra, đánh giá đất đai cấp vùng và cả </w:t>
            </w:r>
            <w:r w:rsidRPr="00C37806">
              <w:rPr>
                <w:bCs/>
                <w:sz w:val="28"/>
                <w:szCs w:val="28"/>
                <w:lang w:val="vi-VN"/>
              </w:rPr>
              <w:lastRenderedPageBreak/>
              <w:t>nước sử dụng ngân sách nhà nước.</w:t>
            </w:r>
          </w:p>
        </w:tc>
        <w:tc>
          <w:tcPr>
            <w:tcW w:w="1273" w:type="pct"/>
          </w:tcPr>
          <w:p w14:paraId="7493EEC9" w14:textId="77777777" w:rsidR="0012112A" w:rsidRPr="00A5397E" w:rsidRDefault="0012112A" w:rsidP="00A5397E">
            <w:pPr>
              <w:ind w:right="41"/>
              <w:jc w:val="both"/>
              <w:rPr>
                <w:b/>
                <w:sz w:val="28"/>
                <w:szCs w:val="28"/>
                <w:lang w:val="vi-VN"/>
              </w:rPr>
            </w:pPr>
            <w:bookmarkStart w:id="0" w:name="_GoBack"/>
            <w:bookmarkEnd w:id="0"/>
            <w:r w:rsidRPr="00A5397E">
              <w:rPr>
                <w:b/>
                <w:sz w:val="28"/>
                <w:szCs w:val="28"/>
                <w:lang w:val="vi-VN"/>
              </w:rPr>
              <w:lastRenderedPageBreak/>
              <w:t>Điều 2: Đối tượng áp dụng</w:t>
            </w:r>
          </w:p>
          <w:p w14:paraId="7B691C8A" w14:textId="6A3C83E9" w:rsidR="0012112A" w:rsidRPr="00A5397E" w:rsidRDefault="0012112A" w:rsidP="00A5397E">
            <w:pPr>
              <w:ind w:right="41"/>
              <w:rPr>
                <w:b/>
                <w:lang w:val="vi-VN"/>
              </w:rPr>
            </w:pPr>
            <w:r w:rsidRPr="00A5397E">
              <w:rPr>
                <w:spacing w:val="8"/>
                <w:sz w:val="28"/>
                <w:szCs w:val="28"/>
                <w:lang w:val="vi-VN"/>
              </w:rPr>
              <w:t>Định mức này áp dụng cho cơ quan quản lý nhà nước về đất đai, cơ quan có chức năng quản lý đất đai ở địa phương, các tổ chức, cá nhân khác có liên quan đến việc thực hiện điều tra, đánh giá đất đai.</w:t>
            </w:r>
          </w:p>
        </w:tc>
        <w:tc>
          <w:tcPr>
            <w:tcW w:w="2072" w:type="pct"/>
          </w:tcPr>
          <w:p w14:paraId="39475C04" w14:textId="0507AB75" w:rsidR="0012112A" w:rsidRPr="00A5397E" w:rsidRDefault="0012112A" w:rsidP="00A5397E">
            <w:pPr>
              <w:ind w:right="41"/>
              <w:rPr>
                <w:spacing w:val="8"/>
                <w:sz w:val="28"/>
                <w:szCs w:val="28"/>
                <w:lang w:val="vi-VN"/>
              </w:rPr>
            </w:pPr>
            <w:r w:rsidRPr="00A5397E">
              <w:rPr>
                <w:spacing w:val="8"/>
                <w:sz w:val="28"/>
                <w:szCs w:val="28"/>
                <w:lang w:val="vi-VN"/>
              </w:rPr>
              <w:t>- Thông tư 50/2024/TT-BTNMT ngày</w:t>
            </w:r>
            <w:r w:rsidR="00222F44" w:rsidRPr="00222F44">
              <w:rPr>
                <w:spacing w:val="8"/>
                <w:sz w:val="28"/>
                <w:szCs w:val="28"/>
                <w:lang w:val="vi-VN"/>
              </w:rPr>
              <w:t xml:space="preserve"> </w:t>
            </w:r>
            <w:r w:rsidRPr="00A5397E">
              <w:rPr>
                <w:spacing w:val="8"/>
                <w:sz w:val="28"/>
                <w:szCs w:val="28"/>
                <w:lang w:val="vi-VN"/>
              </w:rPr>
              <w:t>31/12/2024 áp dụng cho cấp vùng và cả nước</w:t>
            </w:r>
          </w:p>
          <w:p w14:paraId="0A78DB03" w14:textId="534740F1" w:rsidR="0012112A" w:rsidRPr="00A5397E" w:rsidRDefault="0012112A" w:rsidP="00A5397E">
            <w:pPr>
              <w:ind w:right="41"/>
              <w:rPr>
                <w:bCs/>
                <w:lang w:val="vi-VN"/>
              </w:rPr>
            </w:pPr>
            <w:r w:rsidRPr="00A5397E">
              <w:rPr>
                <w:spacing w:val="8"/>
                <w:sz w:val="28"/>
                <w:szCs w:val="28"/>
                <w:lang w:val="vi-VN"/>
              </w:rPr>
              <w:t xml:space="preserve">- Định mức kinh tế - kỹ thuật điều tra, đánh giá đất đai của tỉnh chỉ áp dụng khi thực hiện trên địa bàn tỉnh </w:t>
            </w:r>
            <w:r w:rsidR="00DA0B32" w:rsidRPr="00A5397E">
              <w:rPr>
                <w:spacing w:val="8"/>
                <w:sz w:val="28"/>
                <w:szCs w:val="28"/>
                <w:lang w:val="vi-VN"/>
              </w:rPr>
              <w:t>Lai Châu</w:t>
            </w:r>
            <w:r w:rsidRPr="00A5397E">
              <w:rPr>
                <w:spacing w:val="8"/>
                <w:sz w:val="28"/>
                <w:szCs w:val="28"/>
                <w:lang w:val="vi-VN"/>
              </w:rPr>
              <w:t>.</w:t>
            </w:r>
          </w:p>
        </w:tc>
      </w:tr>
      <w:tr w:rsidR="00C37806" w:rsidRPr="00A5397E" w14:paraId="02DC150E" w14:textId="77777777" w:rsidTr="00A5397E">
        <w:trPr>
          <w:trHeight w:val="20"/>
        </w:trPr>
        <w:tc>
          <w:tcPr>
            <w:tcW w:w="1654" w:type="pct"/>
          </w:tcPr>
          <w:p w14:paraId="36C069C8" w14:textId="77777777" w:rsidR="0012112A" w:rsidRPr="00A5397E" w:rsidRDefault="008A5F75" w:rsidP="00A5397E">
            <w:pPr>
              <w:ind w:right="41"/>
              <w:jc w:val="both"/>
              <w:rPr>
                <w:b/>
                <w:bCs/>
                <w:sz w:val="28"/>
                <w:szCs w:val="28"/>
                <w:lang w:val="vi-VN"/>
              </w:rPr>
            </w:pPr>
            <w:r w:rsidRPr="00A5397E">
              <w:rPr>
                <w:b/>
                <w:bCs/>
                <w:sz w:val="28"/>
                <w:szCs w:val="28"/>
                <w:lang w:val="vi-VN"/>
              </w:rPr>
              <w:lastRenderedPageBreak/>
              <w:t>5.4. Hệ số điều chỉnh và nguyên tắc áp dụng</w:t>
            </w:r>
          </w:p>
          <w:p w14:paraId="4C6706B0" w14:textId="77777777" w:rsidR="008A5F75" w:rsidRPr="00A5397E" w:rsidRDefault="000740EB" w:rsidP="00A5397E">
            <w:pPr>
              <w:ind w:right="41"/>
              <w:jc w:val="both"/>
              <w:rPr>
                <w:bCs/>
                <w:sz w:val="28"/>
                <w:szCs w:val="28"/>
                <w:lang w:val="vi-VN"/>
              </w:rPr>
            </w:pPr>
            <w:r w:rsidRPr="00A5397E">
              <w:rPr>
                <w:bCs/>
                <w:sz w:val="28"/>
                <w:szCs w:val="28"/>
                <w:lang w:val="vi-VN"/>
              </w:rPr>
              <w:t xml:space="preserve">- </w:t>
            </w:r>
            <w:r w:rsidR="008A5F75" w:rsidRPr="00A5397E">
              <w:rPr>
                <w:bCs/>
                <w:sz w:val="28"/>
                <w:szCs w:val="28"/>
                <w:lang w:val="vi-VN"/>
              </w:rPr>
              <w:t>Định mức điều tra, đánh giá chất lượng đất, tiềm năng đất đai cấp vùng quy định trong tập định mức này (Mvtb) áp dụng cho vùng trung bình có quy mô diện tích điều tra là 5.000.000 ha; số đơn vị hành chính cấp tỉnh là 10 tỉnh; định mức điều tra phẫu diện đất xác định cho phẫu diện chính, phẫu diện phụ, phẫu diện thăm dò; định mức phân tích mẫu đất xác định cho từng chỉ tiêu phân tích.</w:t>
            </w:r>
          </w:p>
          <w:p w14:paraId="48B00E3D" w14:textId="77777777" w:rsidR="000740EB" w:rsidRPr="00A5397E" w:rsidRDefault="000740EB" w:rsidP="00A5397E">
            <w:pPr>
              <w:ind w:right="41"/>
              <w:jc w:val="both"/>
              <w:rPr>
                <w:bCs/>
                <w:sz w:val="28"/>
                <w:szCs w:val="28"/>
                <w:lang w:val="vi-VN"/>
              </w:rPr>
            </w:pPr>
            <w:r w:rsidRPr="00A5397E">
              <w:rPr>
                <w:bCs/>
                <w:sz w:val="28"/>
                <w:szCs w:val="28"/>
                <w:lang w:val="vi-VN"/>
              </w:rPr>
              <w:t>- Định mức điều tra, đánh giá thoái hoá đất cấp vùng quy định trong tập định mức này (Mvtb) áp dụng cho vùng trung bình có có quy mô diện tích điều tra là 5.000.000 ha; số đơn vị hành chính cấp tỉnh là 10 tỉnh; định mức điều tra các loại hình thoái hóa xác định cho từng điểm điều tra.</w:t>
            </w:r>
          </w:p>
          <w:p w14:paraId="2C360328" w14:textId="77777777" w:rsidR="000740EB" w:rsidRPr="00A5397E" w:rsidRDefault="000740EB" w:rsidP="00A5397E">
            <w:pPr>
              <w:ind w:right="41"/>
              <w:jc w:val="both"/>
              <w:rPr>
                <w:bCs/>
                <w:sz w:val="28"/>
                <w:szCs w:val="28"/>
                <w:lang w:val="vi-VN"/>
              </w:rPr>
            </w:pPr>
            <w:r w:rsidRPr="00A5397E">
              <w:rPr>
                <w:bCs/>
                <w:sz w:val="28"/>
                <w:szCs w:val="28"/>
                <w:lang w:val="vi-VN"/>
              </w:rPr>
              <w:t xml:space="preserve">- Định mức điều tra, đánh giá ô nhiễm đất cấp vùng quy định trong tập định mức này (Mvtb) áp dụng cho vùng trung bình có có quy mô diện tích điều tra là 5.000.000 ha; số đơn vị hành chính cấp tỉnh là 10 tỉnh; định mức điều tra, lấy </w:t>
            </w:r>
            <w:r w:rsidRPr="00A5397E">
              <w:rPr>
                <w:bCs/>
                <w:sz w:val="28"/>
                <w:szCs w:val="28"/>
                <w:lang w:val="vi-VN"/>
              </w:rPr>
              <w:lastRenderedPageBreak/>
              <w:t>mẫu đất xác định cho từng điểm điều tra; định mức phân tích mẫu đất xác định cho từng chỉ tiêu phân tích.</w:t>
            </w:r>
          </w:p>
          <w:p w14:paraId="78EA4D11" w14:textId="2BB0799B" w:rsidR="006B1CE7" w:rsidRPr="00A5397E" w:rsidRDefault="006B1CE7" w:rsidP="00A5397E">
            <w:pPr>
              <w:ind w:right="41"/>
              <w:jc w:val="both"/>
              <w:rPr>
                <w:bCs/>
                <w:sz w:val="28"/>
                <w:szCs w:val="28"/>
                <w:lang w:val="vi-VN"/>
              </w:rPr>
            </w:pPr>
          </w:p>
        </w:tc>
        <w:tc>
          <w:tcPr>
            <w:tcW w:w="1273" w:type="pct"/>
          </w:tcPr>
          <w:p w14:paraId="3B0036B5" w14:textId="6FADAC30" w:rsidR="0012112A" w:rsidRPr="00A5397E" w:rsidRDefault="008A5F75" w:rsidP="00A5397E">
            <w:pPr>
              <w:ind w:right="41"/>
              <w:jc w:val="both"/>
              <w:rPr>
                <w:b/>
                <w:bCs/>
                <w:sz w:val="28"/>
                <w:szCs w:val="28"/>
                <w:lang w:val="vi-VN"/>
              </w:rPr>
            </w:pPr>
            <w:r w:rsidRPr="00A5397E">
              <w:rPr>
                <w:b/>
                <w:bCs/>
                <w:sz w:val="28"/>
                <w:szCs w:val="28"/>
                <w:lang w:val="vi-VN"/>
              </w:rPr>
              <w:lastRenderedPageBreak/>
              <w:t>Khoản 2 Điều 4: Nguyên tắc áp dụng</w:t>
            </w:r>
          </w:p>
          <w:p w14:paraId="74B3AB8B" w14:textId="0124E1F3" w:rsidR="008A5F75" w:rsidRPr="00A5397E" w:rsidRDefault="008A5F75" w:rsidP="00A5397E">
            <w:pPr>
              <w:ind w:right="41"/>
              <w:jc w:val="both"/>
              <w:rPr>
                <w:bCs/>
                <w:sz w:val="28"/>
                <w:szCs w:val="28"/>
                <w:lang w:val="vi-VN"/>
              </w:rPr>
            </w:pPr>
            <w:r w:rsidRPr="00A5397E">
              <w:rPr>
                <w:bCs/>
                <w:sz w:val="28"/>
                <w:szCs w:val="28"/>
                <w:lang w:val="vi-VN"/>
              </w:rPr>
              <w:t xml:space="preserve">Định mức điều tra, đánh giá đất đai của tỉnh chỉ áp dụng trên </w:t>
            </w:r>
            <w:r w:rsidR="00F20C96" w:rsidRPr="00A5397E">
              <w:rPr>
                <w:bCs/>
                <w:sz w:val="28"/>
                <w:szCs w:val="28"/>
                <w:lang w:val="vi-VN"/>
              </w:rPr>
              <w:t xml:space="preserve">diện tích tự nhiên của tỉnh </w:t>
            </w:r>
            <w:r w:rsidR="00DA0B32" w:rsidRPr="00A5397E">
              <w:rPr>
                <w:bCs/>
                <w:sz w:val="28"/>
                <w:szCs w:val="28"/>
                <w:lang w:val="vi-VN"/>
              </w:rPr>
              <w:t>Lai Châu</w:t>
            </w:r>
            <w:r w:rsidRPr="00A5397E">
              <w:rPr>
                <w:bCs/>
                <w:sz w:val="28"/>
                <w:szCs w:val="28"/>
                <w:lang w:val="vi-VN"/>
              </w:rPr>
              <w:t xml:space="preserve"> với 78 đơn vị hành chính xã, phường và đặc khu.</w:t>
            </w:r>
          </w:p>
          <w:p w14:paraId="4F9B8AD9" w14:textId="5912A2E6" w:rsidR="008A5F75" w:rsidRPr="00A5397E" w:rsidRDefault="008A5F75" w:rsidP="00A5397E">
            <w:pPr>
              <w:ind w:right="41"/>
              <w:jc w:val="both"/>
              <w:rPr>
                <w:b/>
                <w:bCs/>
                <w:sz w:val="28"/>
                <w:szCs w:val="28"/>
                <w:lang w:val="vi-VN"/>
              </w:rPr>
            </w:pPr>
          </w:p>
        </w:tc>
        <w:tc>
          <w:tcPr>
            <w:tcW w:w="2072" w:type="pct"/>
          </w:tcPr>
          <w:p w14:paraId="4EA65C51" w14:textId="77777777" w:rsidR="0012112A" w:rsidRPr="00A5397E" w:rsidRDefault="008A5F75" w:rsidP="00A5397E">
            <w:pPr>
              <w:ind w:right="41"/>
              <w:jc w:val="both"/>
              <w:rPr>
                <w:bCs/>
                <w:sz w:val="28"/>
                <w:szCs w:val="28"/>
                <w:lang w:val="vi-VN"/>
              </w:rPr>
            </w:pPr>
            <w:r w:rsidRPr="00A5397E">
              <w:rPr>
                <w:bCs/>
                <w:sz w:val="28"/>
                <w:szCs w:val="28"/>
                <w:lang w:val="vi-VN"/>
              </w:rPr>
              <w:t>Trước đây cấp tỉnh áp dụng theo Thông tư số 33/2016/TT-BTNMT ngày 07/11/2016 của Bộ Tài nguyên và Môi trường là văn bản quy phạm pháp luật, ban hành Định mức kinh tế - kỹ thuật điều tra, đánh giá đất đai và áp dụng hệ số điều chỉnh cho các tỉnh, thành phố.</w:t>
            </w:r>
          </w:p>
          <w:p w14:paraId="1D2A8279" w14:textId="42C60DCA" w:rsidR="00F20C96" w:rsidRPr="00A5397E" w:rsidRDefault="00F20C96" w:rsidP="00A5397E">
            <w:pPr>
              <w:ind w:right="41"/>
              <w:jc w:val="both"/>
              <w:rPr>
                <w:bCs/>
                <w:sz w:val="28"/>
                <w:szCs w:val="28"/>
                <w:lang w:val="vi-VN"/>
              </w:rPr>
            </w:pPr>
            <w:r w:rsidRPr="00A5397E">
              <w:rPr>
                <w:bCs/>
                <w:sz w:val="28"/>
                <w:szCs w:val="28"/>
                <w:lang w:val="vi-VN"/>
              </w:rPr>
              <w:t xml:space="preserve">Đối với dự thảo định mức đã áp dụng trên diện tích tự nhiên của tỉnh </w:t>
            </w:r>
            <w:r w:rsidR="00DA0B32" w:rsidRPr="00A5397E">
              <w:rPr>
                <w:bCs/>
                <w:sz w:val="28"/>
                <w:szCs w:val="28"/>
                <w:lang w:val="vi-VN"/>
              </w:rPr>
              <w:t>Lai Châu</w:t>
            </w:r>
            <w:r w:rsidRPr="00A5397E">
              <w:rPr>
                <w:bCs/>
                <w:sz w:val="28"/>
                <w:szCs w:val="28"/>
                <w:lang w:val="vi-VN"/>
              </w:rPr>
              <w:t xml:space="preserve"> không cần phải xác định thêm các hệ số.</w:t>
            </w:r>
          </w:p>
        </w:tc>
      </w:tr>
      <w:tr w:rsidR="00C37806" w:rsidRPr="00A5397E" w14:paraId="12A7BC61" w14:textId="77777777" w:rsidTr="00A5397E">
        <w:trPr>
          <w:trHeight w:val="20"/>
        </w:trPr>
        <w:tc>
          <w:tcPr>
            <w:tcW w:w="1654" w:type="pct"/>
          </w:tcPr>
          <w:p w14:paraId="7A648817" w14:textId="323AA735" w:rsidR="0012112A" w:rsidRPr="00A5397E" w:rsidRDefault="000740EB" w:rsidP="00A5397E">
            <w:pPr>
              <w:ind w:right="41"/>
              <w:jc w:val="both"/>
              <w:rPr>
                <w:bCs/>
                <w:sz w:val="28"/>
                <w:szCs w:val="28"/>
                <w:lang w:val="vi-VN"/>
              </w:rPr>
            </w:pPr>
            <w:r w:rsidRPr="00A5397E">
              <w:rPr>
                <w:b/>
                <w:sz w:val="28"/>
                <w:szCs w:val="28"/>
                <w:lang w:val="vi-VN"/>
              </w:rPr>
              <w:lastRenderedPageBreak/>
              <w:t>Tiết 5.3 Mục 5 phần I.</w:t>
            </w:r>
            <w:r w:rsidRPr="00A5397E">
              <w:rPr>
                <w:sz w:val="28"/>
                <w:szCs w:val="28"/>
                <w:lang w:val="vi-VN"/>
              </w:rPr>
              <w:t xml:space="preserve"> Các định mức dụng cụ lao động; tiêu hao vật liệu; tiêu hao năng lượng; tiêu hao nhiên liệu; sử dụng máy móc, thiết bị thực hiện theo quy định tại Điều 17, Điều 18, Điều 19, Điều 20, Điều 21 Thông tư số 16/2021/TT-BTNMT ngày 27 tháng 9 năm 2021 của Bộ trưởng Bộ Tài nguyên và Môi trường quy định xây dựng định mức kinh tế - kỹ thuật thuộc phạm vi quản lý nhà nước của Bộ Tài nguyên và Môi trường.</w:t>
            </w:r>
          </w:p>
        </w:tc>
        <w:tc>
          <w:tcPr>
            <w:tcW w:w="1273" w:type="pct"/>
          </w:tcPr>
          <w:p w14:paraId="7DC5C19A" w14:textId="0A84DB35" w:rsidR="0012112A" w:rsidRPr="00A5397E" w:rsidRDefault="000740EB" w:rsidP="00A5397E">
            <w:pPr>
              <w:widowControl w:val="0"/>
              <w:jc w:val="both"/>
              <w:rPr>
                <w:b/>
                <w:sz w:val="28"/>
                <w:szCs w:val="28"/>
                <w:lang w:val="vi-VN"/>
              </w:rPr>
            </w:pPr>
            <w:r w:rsidRPr="00A5397E">
              <w:rPr>
                <w:b/>
                <w:kern w:val="32"/>
                <w:sz w:val="28"/>
                <w:szCs w:val="28"/>
                <w:lang w:val="vi-VN"/>
              </w:rPr>
              <w:t>Khoản 1 Điều 4.</w:t>
            </w:r>
            <w:r w:rsidRPr="00A5397E">
              <w:rPr>
                <w:kern w:val="32"/>
                <w:sz w:val="28"/>
                <w:szCs w:val="28"/>
                <w:lang w:val="vi-VN"/>
              </w:rPr>
              <w:t xml:space="preserve"> Định mức kinh tế - kỹ thuật điều tra, đánh giá đất đai trên địa bàn tỉnh </w:t>
            </w:r>
            <w:r w:rsidR="00DA0B32" w:rsidRPr="00A5397E">
              <w:rPr>
                <w:kern w:val="32"/>
                <w:sz w:val="28"/>
                <w:szCs w:val="28"/>
                <w:lang w:val="vi-VN"/>
              </w:rPr>
              <w:t>Lai Châu</w:t>
            </w:r>
            <w:r w:rsidRPr="00A5397E">
              <w:rPr>
                <w:kern w:val="32"/>
                <w:sz w:val="28"/>
                <w:szCs w:val="28"/>
                <w:lang w:val="vi-VN"/>
              </w:rPr>
              <w:t xml:space="preserve"> gồm các định mức thành phần: </w:t>
            </w:r>
            <w:r w:rsidRPr="00A5397E">
              <w:rPr>
                <w:sz w:val="28"/>
                <w:szCs w:val="28"/>
                <w:lang w:val="vi-VN"/>
              </w:rPr>
              <w:t>Định mức lao động; định mức dụng cụ lao động; định mức tiêu hao vật liệu; định mức tiêu hao nhiên liệu; định mức sử dụng máy móc thiết bị quy định cụ thể theo các Điều 16, 17, 18, 19, 20, 21 Thông tư số 16/2021/TT-BTNMT ngày 27/9/2021 của Bộ Tài nguyên và Môi trường Quy định xây dựng định mức kinh tế - kỹ thuật thuộc phạm vi quản lý nhà nước của Bộ Tài nguyên và Môi trường.</w:t>
            </w:r>
          </w:p>
        </w:tc>
        <w:tc>
          <w:tcPr>
            <w:tcW w:w="2072" w:type="pct"/>
          </w:tcPr>
          <w:p w14:paraId="48AF8819" w14:textId="02D31E05" w:rsidR="0012112A" w:rsidRPr="00A5397E" w:rsidRDefault="0012112A" w:rsidP="00A5397E">
            <w:pPr>
              <w:widowControl w:val="0"/>
              <w:jc w:val="both"/>
              <w:rPr>
                <w:sz w:val="28"/>
                <w:szCs w:val="28"/>
                <w:lang w:val="vi-VN"/>
              </w:rPr>
            </w:pPr>
            <w:r w:rsidRPr="00A5397E">
              <w:rPr>
                <w:sz w:val="28"/>
                <w:szCs w:val="28"/>
                <w:lang w:val="vi-VN"/>
              </w:rPr>
              <w:t>- Nội dung công việc được liệt kê mô tả, các thao tác cơ bản, thao tác chính để thực hiện công việc. Xác định điều kiện chuẩn (phân loại mức khó khăn): xác định các yếu tố cơ bản như địa hình, địa vật, giao thông, thời tiết, địa chất và các điều kiện khác liên quan đến thực hiện công việc; xác định các mức khó khăn khác với điều kiện chuẩn;</w:t>
            </w:r>
          </w:p>
          <w:p w14:paraId="1104F53C" w14:textId="77777777" w:rsidR="0012112A" w:rsidRPr="00A5397E" w:rsidRDefault="0012112A" w:rsidP="00A5397E">
            <w:pPr>
              <w:widowControl w:val="0"/>
              <w:jc w:val="both"/>
              <w:rPr>
                <w:sz w:val="28"/>
                <w:szCs w:val="28"/>
                <w:lang w:val="vi-VN"/>
              </w:rPr>
            </w:pPr>
            <w:r w:rsidRPr="00A5397E">
              <w:rPr>
                <w:sz w:val="28"/>
                <w:szCs w:val="28"/>
                <w:lang w:val="vi-VN"/>
              </w:rPr>
              <w:t>- Định biên: mô tả vị trí việc làm của từng lao động trong từng công đoạn, chu trình của công việc đến khi tạo ra sản phẩm. Trên cơ sở đó xác định số lượng và cấp bậc lao động cụ thể để thực hiện từng nội dung của từng công đoạn của công việc trong chu trình lao động đến khi hoàn thành sản phẩm;</w:t>
            </w:r>
          </w:p>
          <w:p w14:paraId="21CD8C7F" w14:textId="631BC977" w:rsidR="0012112A" w:rsidRPr="00A5397E" w:rsidRDefault="000740EB" w:rsidP="00A5397E">
            <w:pPr>
              <w:jc w:val="both"/>
              <w:rPr>
                <w:iCs/>
                <w:sz w:val="28"/>
                <w:szCs w:val="28"/>
                <w:lang w:val="vi-VN"/>
              </w:rPr>
            </w:pPr>
            <w:r w:rsidRPr="00A5397E">
              <w:rPr>
                <w:iCs/>
                <w:sz w:val="28"/>
                <w:szCs w:val="28"/>
                <w:lang w:val="vi-VN"/>
              </w:rPr>
              <w:t>Các thành phần của định mức theo 50/2024/TT-BTNMT ngày 31 tháng 12 năm 2024 của Bộ trưởng Bộ Tài nguyên và Môi trường được xây dựng trên diện tích vùng trung bình với đơn vị hành chính cấp dưới trực tiếp là 10 đơn vị (cấp tỉnh).</w:t>
            </w:r>
          </w:p>
          <w:p w14:paraId="26A13CD7" w14:textId="1B28CE92" w:rsidR="000740EB" w:rsidRPr="00A5397E" w:rsidRDefault="000740EB" w:rsidP="00A5397E">
            <w:pPr>
              <w:jc w:val="both"/>
              <w:rPr>
                <w:iCs/>
                <w:sz w:val="28"/>
                <w:szCs w:val="28"/>
                <w:lang w:val="vi-VN"/>
              </w:rPr>
            </w:pPr>
            <w:r w:rsidRPr="00A5397E">
              <w:rPr>
                <w:iCs/>
                <w:sz w:val="28"/>
                <w:szCs w:val="28"/>
                <w:lang w:val="vi-VN"/>
              </w:rPr>
              <w:t xml:space="preserve">Các thành phần của dự thảo định mức điều tra, đánh giá đất đai của tỉnh </w:t>
            </w:r>
            <w:r w:rsidR="00DA0B32" w:rsidRPr="00A5397E">
              <w:rPr>
                <w:iCs/>
                <w:sz w:val="28"/>
                <w:szCs w:val="28"/>
                <w:lang w:val="vi-VN"/>
              </w:rPr>
              <w:t>Lai Châu</w:t>
            </w:r>
            <w:r w:rsidRPr="00A5397E">
              <w:rPr>
                <w:iCs/>
                <w:sz w:val="28"/>
                <w:szCs w:val="28"/>
                <w:lang w:val="vi-VN"/>
              </w:rPr>
              <w:t xml:space="preserve"> được áp dụng cho từng hạng mục công việc chi tiết áp dụng trên diện tích tự nhiên của tỉnh </w:t>
            </w:r>
            <w:r w:rsidR="00DA0B32" w:rsidRPr="00A5397E">
              <w:rPr>
                <w:iCs/>
                <w:sz w:val="28"/>
                <w:szCs w:val="28"/>
                <w:lang w:val="vi-VN"/>
              </w:rPr>
              <w:t>Lai Châu</w:t>
            </w:r>
            <w:r w:rsidRPr="00A5397E">
              <w:rPr>
                <w:iCs/>
                <w:sz w:val="28"/>
                <w:szCs w:val="28"/>
                <w:lang w:val="vi-VN"/>
              </w:rPr>
              <w:t xml:space="preserve"> với đơn vị hành chính cấp dưới trực tiếp là </w:t>
            </w:r>
            <w:r w:rsidR="00DA0B32" w:rsidRPr="00A5397E">
              <w:rPr>
                <w:iCs/>
                <w:sz w:val="28"/>
                <w:szCs w:val="28"/>
                <w:lang w:val="vi-VN"/>
              </w:rPr>
              <w:t>3</w:t>
            </w:r>
            <w:r w:rsidRPr="00A5397E">
              <w:rPr>
                <w:iCs/>
                <w:sz w:val="28"/>
                <w:szCs w:val="28"/>
                <w:lang w:val="vi-VN"/>
              </w:rPr>
              <w:t>8 đơn vị (xã, phường).</w:t>
            </w:r>
          </w:p>
        </w:tc>
      </w:tr>
    </w:tbl>
    <w:p w14:paraId="0FF19606" w14:textId="77777777" w:rsidR="00A107BE" w:rsidRPr="00A5397E" w:rsidRDefault="00A107BE" w:rsidP="00023E92">
      <w:pPr>
        <w:spacing w:before="0" w:after="0" w:line="264" w:lineRule="auto"/>
        <w:ind w:left="-142" w:right="-284" w:firstLine="0"/>
        <w:jc w:val="center"/>
        <w:rPr>
          <w:bCs/>
          <w:lang w:val="vi-VN"/>
        </w:rPr>
      </w:pPr>
    </w:p>
    <w:sectPr w:rsidR="00A107BE" w:rsidRPr="00A5397E" w:rsidSect="005D3CA3">
      <w:headerReference w:type="default" r:id="rId8"/>
      <w:pgSz w:w="16840" w:h="11907" w:orient="landscape" w:code="9"/>
      <w:pgMar w:top="1134" w:right="1134" w:bottom="1134" w:left="1134" w:header="567" w:footer="567"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6744F6" w14:textId="77777777" w:rsidR="0086192C" w:rsidRDefault="0086192C">
      <w:pPr>
        <w:spacing w:before="0" w:after="0" w:line="240" w:lineRule="auto"/>
      </w:pPr>
      <w:r>
        <w:separator/>
      </w:r>
    </w:p>
  </w:endnote>
  <w:endnote w:type="continuationSeparator" w:id="0">
    <w:p w14:paraId="79F1C43C" w14:textId="77777777" w:rsidR="0086192C" w:rsidRDefault="0086192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EFF" w:usb1="C000785B" w:usb2="00000009" w:usb3="00000000" w:csb0="000001FF" w:csb1="00000000"/>
  </w:font>
  <w:font w:name=".VnAvant">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3"/>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Calibri">
    <w:panose1 w:val="020F0502020204030204"/>
    <w:charset w:val="A3"/>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A49FCC" w14:textId="77777777" w:rsidR="0086192C" w:rsidRDefault="0086192C">
      <w:pPr>
        <w:spacing w:before="0" w:after="0" w:line="240" w:lineRule="auto"/>
      </w:pPr>
      <w:r>
        <w:separator/>
      </w:r>
    </w:p>
  </w:footnote>
  <w:footnote w:type="continuationSeparator" w:id="0">
    <w:p w14:paraId="200E864C" w14:textId="77777777" w:rsidR="0086192C" w:rsidRDefault="0086192C">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EDC4EC" w14:textId="2332A374" w:rsidR="000943FF" w:rsidRPr="0091475C" w:rsidRDefault="00B61FAF">
    <w:pPr>
      <w:pBdr>
        <w:top w:val="nil"/>
        <w:left w:val="nil"/>
        <w:bottom w:val="nil"/>
        <w:right w:val="nil"/>
        <w:between w:val="nil"/>
      </w:pBdr>
      <w:tabs>
        <w:tab w:val="center" w:pos="4680"/>
        <w:tab w:val="right" w:pos="9360"/>
      </w:tabs>
      <w:spacing w:before="0" w:after="0"/>
      <w:jc w:val="center"/>
      <w:rPr>
        <w:color w:val="000000"/>
        <w:sz w:val="26"/>
        <w:szCs w:val="26"/>
      </w:rPr>
    </w:pPr>
    <w:r w:rsidRPr="0091475C">
      <w:rPr>
        <w:color w:val="000000"/>
        <w:sz w:val="26"/>
        <w:szCs w:val="26"/>
      </w:rPr>
      <w:fldChar w:fldCharType="begin"/>
    </w:r>
    <w:r w:rsidRPr="0091475C">
      <w:rPr>
        <w:color w:val="000000"/>
        <w:sz w:val="26"/>
        <w:szCs w:val="26"/>
      </w:rPr>
      <w:instrText>PAGE</w:instrText>
    </w:r>
    <w:r w:rsidRPr="0091475C">
      <w:rPr>
        <w:color w:val="000000"/>
        <w:sz w:val="26"/>
        <w:szCs w:val="26"/>
      </w:rPr>
      <w:fldChar w:fldCharType="separate"/>
    </w:r>
    <w:r w:rsidR="00222F44">
      <w:rPr>
        <w:noProof/>
        <w:color w:val="000000"/>
        <w:sz w:val="26"/>
        <w:szCs w:val="26"/>
      </w:rPr>
      <w:t>2</w:t>
    </w:r>
    <w:r w:rsidRPr="0091475C">
      <w:rPr>
        <w:color w:val="000000"/>
        <w:sz w:val="26"/>
        <w:szCs w:val="26"/>
      </w:rPr>
      <w:fldChar w:fldCharType="end"/>
    </w:r>
  </w:p>
  <w:p w14:paraId="59A87AC8" w14:textId="77777777" w:rsidR="000943FF" w:rsidRDefault="000943FF">
    <w:pPr>
      <w:pBdr>
        <w:top w:val="nil"/>
        <w:left w:val="nil"/>
        <w:bottom w:val="nil"/>
        <w:right w:val="nil"/>
        <w:between w:val="nil"/>
      </w:pBdr>
      <w:tabs>
        <w:tab w:val="center" w:pos="4680"/>
        <w:tab w:val="right" w:pos="9360"/>
      </w:tabs>
      <w:spacing w:before="0" w:after="0"/>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7392C"/>
    <w:multiLevelType w:val="multilevel"/>
    <w:tmpl w:val="649AEF46"/>
    <w:lvl w:ilvl="0">
      <w:start w:val="1"/>
      <w:numFmt w:val="decimal"/>
      <w:pStyle w:val="Heading1"/>
      <w:suff w:val="space"/>
      <w:lvlText w:val="Điều %1."/>
      <w:lvlJc w:val="left"/>
      <w:pPr>
        <w:ind w:left="0" w:firstLine="720"/>
      </w:pPr>
      <w:rPr>
        <w:rFonts w:ascii="Times New Roman" w:hAnsi="Times New Roman" w:hint="default"/>
        <w:b/>
        <w:bCs/>
        <w:i w:val="0"/>
        <w:caps w:val="0"/>
        <w:strike w:val="0"/>
        <w:dstrike w:val="0"/>
        <w:vanish w:val="0"/>
        <w:sz w:val="28"/>
        <w:vertAlign w:val="baseline"/>
      </w:rPr>
    </w:lvl>
    <w:lvl w:ilvl="1">
      <w:start w:val="1"/>
      <w:numFmt w:val="decimal"/>
      <w:pStyle w:val="Heading2"/>
      <w:suff w:val="space"/>
      <w:lvlText w:val="%2."/>
      <w:lvlJc w:val="left"/>
      <w:pPr>
        <w:ind w:left="0" w:firstLine="720"/>
      </w:pPr>
      <w:rPr>
        <w:rFonts w:hint="default"/>
        <w:b w:val="0"/>
        <w:bCs/>
        <w:i w:val="0"/>
      </w:rPr>
    </w:lvl>
    <w:lvl w:ilvl="2">
      <w:start w:val="1"/>
      <w:numFmt w:val="decimal"/>
      <w:pStyle w:val="Heading3"/>
      <w:suff w:val="space"/>
      <w:lvlText w:val="%2.%3."/>
      <w:lvlJc w:val="left"/>
      <w:pPr>
        <w:ind w:left="0" w:firstLine="720"/>
      </w:pPr>
      <w:rPr>
        <w:rFonts w:hint="default"/>
      </w:rPr>
    </w:lvl>
    <w:lvl w:ilvl="3">
      <w:start w:val="1"/>
      <w:numFmt w:val="decimal"/>
      <w:pStyle w:val="Heading4"/>
      <w:suff w:val="space"/>
      <w:lvlText w:val="%2.%3.%4."/>
      <w:lvlJc w:val="left"/>
      <w:pPr>
        <w:ind w:left="0" w:firstLine="720"/>
      </w:pPr>
      <w:rPr>
        <w:rFonts w:hint="default"/>
      </w:rPr>
    </w:lvl>
    <w:lvl w:ilvl="4">
      <w:start w:val="1"/>
      <w:numFmt w:val="lowerLetter"/>
      <w:pStyle w:val="Heading5"/>
      <w:suff w:val="space"/>
      <w:lvlText w:val="%5)"/>
      <w:lvlJc w:val="left"/>
      <w:pPr>
        <w:ind w:left="0" w:firstLine="720"/>
      </w:pPr>
      <w:rPr>
        <w:rFonts w:hint="default"/>
        <w:b w:val="0"/>
        <w:bCs w:val="0"/>
      </w:rPr>
    </w:lvl>
    <w:lvl w:ilvl="5">
      <w:start w:val="1"/>
      <w:numFmt w:val="upperRoman"/>
      <w:lvlRestart w:val="0"/>
      <w:pStyle w:val="Heading6"/>
      <w:suff w:val="space"/>
      <w:lvlText w:val="Phần %6"/>
      <w:lvlJc w:val="left"/>
      <w:pPr>
        <w:ind w:left="0" w:firstLine="0"/>
      </w:pPr>
      <w:rPr>
        <w:rFonts w:hint="default"/>
      </w:rPr>
    </w:lvl>
    <w:lvl w:ilvl="6">
      <w:start w:val="1"/>
      <w:numFmt w:val="upperRoman"/>
      <w:lvlRestart w:val="0"/>
      <w:pStyle w:val="Heading7"/>
      <w:suff w:val="space"/>
      <w:lvlText w:val="Chương %7"/>
      <w:lvlJc w:val="left"/>
      <w:pPr>
        <w:ind w:left="0" w:firstLine="0"/>
      </w:pPr>
      <w:rPr>
        <w:rFonts w:hint="default"/>
      </w:rPr>
    </w:lvl>
    <w:lvl w:ilvl="7">
      <w:start w:val="1"/>
      <w:numFmt w:val="decimal"/>
      <w:lvlRestart w:val="0"/>
      <w:pStyle w:val="Heading8"/>
      <w:suff w:val="space"/>
      <w:lvlText w:val="Mục %8"/>
      <w:lvlJc w:val="left"/>
      <w:pPr>
        <w:ind w:left="0" w:firstLine="0"/>
      </w:pPr>
      <w:rPr>
        <w:rFonts w:hint="default"/>
      </w:rPr>
    </w:lvl>
    <w:lvl w:ilvl="8">
      <w:start w:val="1"/>
      <w:numFmt w:val="decimalZero"/>
      <w:lvlRestart w:val="0"/>
      <w:pStyle w:val="Heading9"/>
      <w:suff w:val="nothing"/>
      <w:lvlText w:val="Bảng %9"/>
      <w:lvlJc w:val="left"/>
      <w:pPr>
        <w:ind w:left="0" w:firstLine="0"/>
      </w:pPr>
      <w:rPr>
        <w:rFonts w:hint="default"/>
      </w:rPr>
    </w:lvl>
  </w:abstractNum>
  <w:abstractNum w:abstractNumId="1">
    <w:nsid w:val="4C9C3150"/>
    <w:multiLevelType w:val="hybridMultilevel"/>
    <w:tmpl w:val="59D2688A"/>
    <w:lvl w:ilvl="0" w:tplc="FE7096A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20"/>
  <w:characterSpacingControl w:val="doNotCompres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43FF"/>
    <w:rsid w:val="00001698"/>
    <w:rsid w:val="00001AC7"/>
    <w:rsid w:val="00003D18"/>
    <w:rsid w:val="00003EE3"/>
    <w:rsid w:val="0000430B"/>
    <w:rsid w:val="00005DBC"/>
    <w:rsid w:val="00006CA2"/>
    <w:rsid w:val="00006EC4"/>
    <w:rsid w:val="000104FB"/>
    <w:rsid w:val="0001180D"/>
    <w:rsid w:val="000135DC"/>
    <w:rsid w:val="00013FE5"/>
    <w:rsid w:val="0001485B"/>
    <w:rsid w:val="000211AA"/>
    <w:rsid w:val="00023E92"/>
    <w:rsid w:val="0002412F"/>
    <w:rsid w:val="00024731"/>
    <w:rsid w:val="00025238"/>
    <w:rsid w:val="00025721"/>
    <w:rsid w:val="0002664E"/>
    <w:rsid w:val="00026BE0"/>
    <w:rsid w:val="00027CD0"/>
    <w:rsid w:val="00030002"/>
    <w:rsid w:val="00030083"/>
    <w:rsid w:val="00031255"/>
    <w:rsid w:val="0003459F"/>
    <w:rsid w:val="00034DFB"/>
    <w:rsid w:val="00036131"/>
    <w:rsid w:val="000361CB"/>
    <w:rsid w:val="00036CD7"/>
    <w:rsid w:val="000404EC"/>
    <w:rsid w:val="00040649"/>
    <w:rsid w:val="00041881"/>
    <w:rsid w:val="00041F63"/>
    <w:rsid w:val="0004206A"/>
    <w:rsid w:val="00042FAB"/>
    <w:rsid w:val="00044068"/>
    <w:rsid w:val="00045D9E"/>
    <w:rsid w:val="00046B91"/>
    <w:rsid w:val="00052F4F"/>
    <w:rsid w:val="0005421C"/>
    <w:rsid w:val="000549C9"/>
    <w:rsid w:val="00055410"/>
    <w:rsid w:val="00056375"/>
    <w:rsid w:val="00057F7C"/>
    <w:rsid w:val="00062080"/>
    <w:rsid w:val="0006213C"/>
    <w:rsid w:val="000662C2"/>
    <w:rsid w:val="000705AB"/>
    <w:rsid w:val="00072B44"/>
    <w:rsid w:val="000740EB"/>
    <w:rsid w:val="000764BA"/>
    <w:rsid w:val="00076AC2"/>
    <w:rsid w:val="00077BF5"/>
    <w:rsid w:val="00080C7C"/>
    <w:rsid w:val="00080D36"/>
    <w:rsid w:val="00082050"/>
    <w:rsid w:val="0008221E"/>
    <w:rsid w:val="000872B2"/>
    <w:rsid w:val="00092144"/>
    <w:rsid w:val="000922A5"/>
    <w:rsid w:val="0009360E"/>
    <w:rsid w:val="00093830"/>
    <w:rsid w:val="000943FF"/>
    <w:rsid w:val="00094DF4"/>
    <w:rsid w:val="00097473"/>
    <w:rsid w:val="00097B08"/>
    <w:rsid w:val="000A00A4"/>
    <w:rsid w:val="000A0EA9"/>
    <w:rsid w:val="000A39C8"/>
    <w:rsid w:val="000A4567"/>
    <w:rsid w:val="000A54C0"/>
    <w:rsid w:val="000A57F4"/>
    <w:rsid w:val="000A5C8D"/>
    <w:rsid w:val="000B0180"/>
    <w:rsid w:val="000B09F6"/>
    <w:rsid w:val="000B0EEA"/>
    <w:rsid w:val="000B1D54"/>
    <w:rsid w:val="000B2037"/>
    <w:rsid w:val="000B3A5A"/>
    <w:rsid w:val="000B3BC7"/>
    <w:rsid w:val="000B6FF6"/>
    <w:rsid w:val="000B7798"/>
    <w:rsid w:val="000C4E3C"/>
    <w:rsid w:val="000C5D91"/>
    <w:rsid w:val="000C6AF0"/>
    <w:rsid w:val="000D107A"/>
    <w:rsid w:val="000D136F"/>
    <w:rsid w:val="000D227D"/>
    <w:rsid w:val="000D51C1"/>
    <w:rsid w:val="000D5337"/>
    <w:rsid w:val="000D5634"/>
    <w:rsid w:val="000D6634"/>
    <w:rsid w:val="000E014A"/>
    <w:rsid w:val="000E15AC"/>
    <w:rsid w:val="000E2A98"/>
    <w:rsid w:val="000E371D"/>
    <w:rsid w:val="000E684C"/>
    <w:rsid w:val="000E767D"/>
    <w:rsid w:val="000F05A0"/>
    <w:rsid w:val="000F2359"/>
    <w:rsid w:val="000F3E13"/>
    <w:rsid w:val="000F63D4"/>
    <w:rsid w:val="00101BB5"/>
    <w:rsid w:val="00102D30"/>
    <w:rsid w:val="00103C98"/>
    <w:rsid w:val="00104CBF"/>
    <w:rsid w:val="00105543"/>
    <w:rsid w:val="00107219"/>
    <w:rsid w:val="0011020A"/>
    <w:rsid w:val="00110B25"/>
    <w:rsid w:val="00110B3D"/>
    <w:rsid w:val="00112AD2"/>
    <w:rsid w:val="00113E1D"/>
    <w:rsid w:val="001159A7"/>
    <w:rsid w:val="001159B8"/>
    <w:rsid w:val="00115AB6"/>
    <w:rsid w:val="00115E34"/>
    <w:rsid w:val="00117E3A"/>
    <w:rsid w:val="0012112A"/>
    <w:rsid w:val="00121AC3"/>
    <w:rsid w:val="00123F55"/>
    <w:rsid w:val="00124882"/>
    <w:rsid w:val="0012608B"/>
    <w:rsid w:val="00131C8A"/>
    <w:rsid w:val="00135493"/>
    <w:rsid w:val="00136BFC"/>
    <w:rsid w:val="001370EA"/>
    <w:rsid w:val="0014027E"/>
    <w:rsid w:val="00141129"/>
    <w:rsid w:val="00141F4F"/>
    <w:rsid w:val="00143E53"/>
    <w:rsid w:val="001459BC"/>
    <w:rsid w:val="00145FDE"/>
    <w:rsid w:val="00146FAF"/>
    <w:rsid w:val="00150126"/>
    <w:rsid w:val="00151E0B"/>
    <w:rsid w:val="00152B3F"/>
    <w:rsid w:val="00153812"/>
    <w:rsid w:val="00153C3C"/>
    <w:rsid w:val="0015484B"/>
    <w:rsid w:val="00155FCD"/>
    <w:rsid w:val="00156087"/>
    <w:rsid w:val="00156560"/>
    <w:rsid w:val="00157F25"/>
    <w:rsid w:val="0016047C"/>
    <w:rsid w:val="00160841"/>
    <w:rsid w:val="00163094"/>
    <w:rsid w:val="001701A0"/>
    <w:rsid w:val="001710C0"/>
    <w:rsid w:val="0017296C"/>
    <w:rsid w:val="00175CE6"/>
    <w:rsid w:val="00177A52"/>
    <w:rsid w:val="00177E00"/>
    <w:rsid w:val="001822CE"/>
    <w:rsid w:val="00182631"/>
    <w:rsid w:val="0018381F"/>
    <w:rsid w:val="00183C57"/>
    <w:rsid w:val="00184035"/>
    <w:rsid w:val="001847F9"/>
    <w:rsid w:val="00184A5D"/>
    <w:rsid w:val="00185065"/>
    <w:rsid w:val="001865D2"/>
    <w:rsid w:val="00187073"/>
    <w:rsid w:val="0018777A"/>
    <w:rsid w:val="00190C8A"/>
    <w:rsid w:val="00192E44"/>
    <w:rsid w:val="00194DD6"/>
    <w:rsid w:val="0019561B"/>
    <w:rsid w:val="00195B28"/>
    <w:rsid w:val="001961F9"/>
    <w:rsid w:val="001962A4"/>
    <w:rsid w:val="0019781B"/>
    <w:rsid w:val="001A261C"/>
    <w:rsid w:val="001A41BB"/>
    <w:rsid w:val="001A5282"/>
    <w:rsid w:val="001A66C1"/>
    <w:rsid w:val="001A6DF9"/>
    <w:rsid w:val="001A6EC5"/>
    <w:rsid w:val="001A726B"/>
    <w:rsid w:val="001B161D"/>
    <w:rsid w:val="001B2B97"/>
    <w:rsid w:val="001C1FD0"/>
    <w:rsid w:val="001C3D00"/>
    <w:rsid w:val="001C4AEB"/>
    <w:rsid w:val="001C5FC4"/>
    <w:rsid w:val="001C6883"/>
    <w:rsid w:val="001D0260"/>
    <w:rsid w:val="001D0D53"/>
    <w:rsid w:val="001D1829"/>
    <w:rsid w:val="001D3F4B"/>
    <w:rsid w:val="001D6093"/>
    <w:rsid w:val="001D6424"/>
    <w:rsid w:val="001E175F"/>
    <w:rsid w:val="001E27FD"/>
    <w:rsid w:val="001E5876"/>
    <w:rsid w:val="001F173E"/>
    <w:rsid w:val="001F1BF8"/>
    <w:rsid w:val="001F274D"/>
    <w:rsid w:val="001F2C55"/>
    <w:rsid w:val="001F45FE"/>
    <w:rsid w:val="001F4A67"/>
    <w:rsid w:val="001F4F73"/>
    <w:rsid w:val="001F6851"/>
    <w:rsid w:val="00200343"/>
    <w:rsid w:val="00200F83"/>
    <w:rsid w:val="002032AC"/>
    <w:rsid w:val="00203AFC"/>
    <w:rsid w:val="002042C4"/>
    <w:rsid w:val="002053E3"/>
    <w:rsid w:val="00205729"/>
    <w:rsid w:val="00205B49"/>
    <w:rsid w:val="00206DB3"/>
    <w:rsid w:val="0021004B"/>
    <w:rsid w:val="002103FE"/>
    <w:rsid w:val="00210E04"/>
    <w:rsid w:val="00214812"/>
    <w:rsid w:val="002174E6"/>
    <w:rsid w:val="00222F44"/>
    <w:rsid w:val="00223F87"/>
    <w:rsid w:val="00224DD2"/>
    <w:rsid w:val="002251B0"/>
    <w:rsid w:val="00227570"/>
    <w:rsid w:val="00230065"/>
    <w:rsid w:val="00230223"/>
    <w:rsid w:val="00230A18"/>
    <w:rsid w:val="00231445"/>
    <w:rsid w:val="00232602"/>
    <w:rsid w:val="00233047"/>
    <w:rsid w:val="002335C0"/>
    <w:rsid w:val="00234BA9"/>
    <w:rsid w:val="00241F54"/>
    <w:rsid w:val="00241F8F"/>
    <w:rsid w:val="00243A71"/>
    <w:rsid w:val="00243E90"/>
    <w:rsid w:val="00244CE3"/>
    <w:rsid w:val="00244D88"/>
    <w:rsid w:val="00244F7B"/>
    <w:rsid w:val="00245B7C"/>
    <w:rsid w:val="00245BB3"/>
    <w:rsid w:val="00246B21"/>
    <w:rsid w:val="00251DAA"/>
    <w:rsid w:val="00251FE6"/>
    <w:rsid w:val="002528F3"/>
    <w:rsid w:val="00252943"/>
    <w:rsid w:val="00255927"/>
    <w:rsid w:val="00256EA0"/>
    <w:rsid w:val="00260D98"/>
    <w:rsid w:val="00261155"/>
    <w:rsid w:val="0026316A"/>
    <w:rsid w:val="00263D11"/>
    <w:rsid w:val="00264311"/>
    <w:rsid w:val="002660C9"/>
    <w:rsid w:val="0026645D"/>
    <w:rsid w:val="00267C2A"/>
    <w:rsid w:val="0027031D"/>
    <w:rsid w:val="00270444"/>
    <w:rsid w:val="00270F04"/>
    <w:rsid w:val="002719A5"/>
    <w:rsid w:val="00271A34"/>
    <w:rsid w:val="00274450"/>
    <w:rsid w:val="002745B2"/>
    <w:rsid w:val="00274815"/>
    <w:rsid w:val="00275FF2"/>
    <w:rsid w:val="00276D1D"/>
    <w:rsid w:val="00277085"/>
    <w:rsid w:val="0028020D"/>
    <w:rsid w:val="00280C18"/>
    <w:rsid w:val="0028314F"/>
    <w:rsid w:val="00284A25"/>
    <w:rsid w:val="002865A1"/>
    <w:rsid w:val="00290363"/>
    <w:rsid w:val="00290442"/>
    <w:rsid w:val="0029063E"/>
    <w:rsid w:val="00291413"/>
    <w:rsid w:val="0029176C"/>
    <w:rsid w:val="00291A2F"/>
    <w:rsid w:val="00293048"/>
    <w:rsid w:val="00295725"/>
    <w:rsid w:val="00297D76"/>
    <w:rsid w:val="002A091C"/>
    <w:rsid w:val="002A2005"/>
    <w:rsid w:val="002A3EFB"/>
    <w:rsid w:val="002A75CE"/>
    <w:rsid w:val="002A7EB4"/>
    <w:rsid w:val="002B137E"/>
    <w:rsid w:val="002B2710"/>
    <w:rsid w:val="002B2A5F"/>
    <w:rsid w:val="002B2D57"/>
    <w:rsid w:val="002B5C4E"/>
    <w:rsid w:val="002B5C78"/>
    <w:rsid w:val="002B6BE8"/>
    <w:rsid w:val="002B6DFC"/>
    <w:rsid w:val="002B750C"/>
    <w:rsid w:val="002B77E6"/>
    <w:rsid w:val="002C1ACA"/>
    <w:rsid w:val="002C307B"/>
    <w:rsid w:val="002C4CF7"/>
    <w:rsid w:val="002C5DE7"/>
    <w:rsid w:val="002C6FF0"/>
    <w:rsid w:val="002D0C71"/>
    <w:rsid w:val="002D1C0B"/>
    <w:rsid w:val="002D40DC"/>
    <w:rsid w:val="002D7080"/>
    <w:rsid w:val="002D7252"/>
    <w:rsid w:val="002D725E"/>
    <w:rsid w:val="002E058F"/>
    <w:rsid w:val="002E2238"/>
    <w:rsid w:val="002E2BFC"/>
    <w:rsid w:val="002E3BF2"/>
    <w:rsid w:val="002E4CB3"/>
    <w:rsid w:val="002F0FD1"/>
    <w:rsid w:val="002F1D37"/>
    <w:rsid w:val="002F2277"/>
    <w:rsid w:val="002F3BA9"/>
    <w:rsid w:val="00301063"/>
    <w:rsid w:val="00302082"/>
    <w:rsid w:val="00305CB9"/>
    <w:rsid w:val="0030615B"/>
    <w:rsid w:val="0030734B"/>
    <w:rsid w:val="00307B97"/>
    <w:rsid w:val="003123BB"/>
    <w:rsid w:val="003131D1"/>
    <w:rsid w:val="00314C4E"/>
    <w:rsid w:val="00314DD3"/>
    <w:rsid w:val="00315E35"/>
    <w:rsid w:val="003167A0"/>
    <w:rsid w:val="003222B4"/>
    <w:rsid w:val="0032380C"/>
    <w:rsid w:val="003239F6"/>
    <w:rsid w:val="00324E80"/>
    <w:rsid w:val="00327011"/>
    <w:rsid w:val="0032753D"/>
    <w:rsid w:val="00331E12"/>
    <w:rsid w:val="003326B9"/>
    <w:rsid w:val="003340BB"/>
    <w:rsid w:val="00334D83"/>
    <w:rsid w:val="00335863"/>
    <w:rsid w:val="00336ABC"/>
    <w:rsid w:val="00336EE0"/>
    <w:rsid w:val="00340BB2"/>
    <w:rsid w:val="00341A09"/>
    <w:rsid w:val="00342192"/>
    <w:rsid w:val="0034499B"/>
    <w:rsid w:val="00345765"/>
    <w:rsid w:val="00345F19"/>
    <w:rsid w:val="0034661F"/>
    <w:rsid w:val="00346CAD"/>
    <w:rsid w:val="00350E10"/>
    <w:rsid w:val="00351D77"/>
    <w:rsid w:val="00356D4C"/>
    <w:rsid w:val="0036170D"/>
    <w:rsid w:val="00361DB2"/>
    <w:rsid w:val="00362E40"/>
    <w:rsid w:val="00363D8C"/>
    <w:rsid w:val="003640A2"/>
    <w:rsid w:val="0036692C"/>
    <w:rsid w:val="003671F1"/>
    <w:rsid w:val="00370F7E"/>
    <w:rsid w:val="0037221A"/>
    <w:rsid w:val="00372D8A"/>
    <w:rsid w:val="0037448E"/>
    <w:rsid w:val="00380E63"/>
    <w:rsid w:val="00384FAE"/>
    <w:rsid w:val="00386E1F"/>
    <w:rsid w:val="003907AC"/>
    <w:rsid w:val="00392071"/>
    <w:rsid w:val="00394518"/>
    <w:rsid w:val="0039735E"/>
    <w:rsid w:val="003A3A14"/>
    <w:rsid w:val="003A3B70"/>
    <w:rsid w:val="003A499A"/>
    <w:rsid w:val="003A49AF"/>
    <w:rsid w:val="003A5B12"/>
    <w:rsid w:val="003A7961"/>
    <w:rsid w:val="003B0DB0"/>
    <w:rsid w:val="003B15FC"/>
    <w:rsid w:val="003B1FC5"/>
    <w:rsid w:val="003B2482"/>
    <w:rsid w:val="003B51D8"/>
    <w:rsid w:val="003B54D8"/>
    <w:rsid w:val="003B582A"/>
    <w:rsid w:val="003B714F"/>
    <w:rsid w:val="003B7245"/>
    <w:rsid w:val="003C0D27"/>
    <w:rsid w:val="003C34F5"/>
    <w:rsid w:val="003C3593"/>
    <w:rsid w:val="003C60CA"/>
    <w:rsid w:val="003D0DE7"/>
    <w:rsid w:val="003D36FB"/>
    <w:rsid w:val="003D4087"/>
    <w:rsid w:val="003D411C"/>
    <w:rsid w:val="003D4219"/>
    <w:rsid w:val="003E1A60"/>
    <w:rsid w:val="003E1D0B"/>
    <w:rsid w:val="003E3E03"/>
    <w:rsid w:val="003E5C2B"/>
    <w:rsid w:val="003E6275"/>
    <w:rsid w:val="003E75BB"/>
    <w:rsid w:val="003F029D"/>
    <w:rsid w:val="003F1DCD"/>
    <w:rsid w:val="003F2BE8"/>
    <w:rsid w:val="003F3692"/>
    <w:rsid w:val="003F381B"/>
    <w:rsid w:val="003F3C7D"/>
    <w:rsid w:val="003F68EB"/>
    <w:rsid w:val="003F6962"/>
    <w:rsid w:val="003F6A67"/>
    <w:rsid w:val="003F7967"/>
    <w:rsid w:val="00401413"/>
    <w:rsid w:val="004016B4"/>
    <w:rsid w:val="00402688"/>
    <w:rsid w:val="004026BB"/>
    <w:rsid w:val="00402D09"/>
    <w:rsid w:val="004037B7"/>
    <w:rsid w:val="004041F3"/>
    <w:rsid w:val="00404D7D"/>
    <w:rsid w:val="00405C83"/>
    <w:rsid w:val="00410366"/>
    <w:rsid w:val="00412A6F"/>
    <w:rsid w:val="00412D63"/>
    <w:rsid w:val="00413558"/>
    <w:rsid w:val="00413727"/>
    <w:rsid w:val="00413CE2"/>
    <w:rsid w:val="00413FB2"/>
    <w:rsid w:val="0041439C"/>
    <w:rsid w:val="00416798"/>
    <w:rsid w:val="00420D00"/>
    <w:rsid w:val="004245C3"/>
    <w:rsid w:val="004262BE"/>
    <w:rsid w:val="0042727C"/>
    <w:rsid w:val="004332F2"/>
    <w:rsid w:val="00434842"/>
    <w:rsid w:val="00437323"/>
    <w:rsid w:val="00437C35"/>
    <w:rsid w:val="004415DC"/>
    <w:rsid w:val="004418DC"/>
    <w:rsid w:val="0044286E"/>
    <w:rsid w:val="00442898"/>
    <w:rsid w:val="00442D2D"/>
    <w:rsid w:val="00450CE2"/>
    <w:rsid w:val="00452ED6"/>
    <w:rsid w:val="00453B52"/>
    <w:rsid w:val="0045461A"/>
    <w:rsid w:val="00454B83"/>
    <w:rsid w:val="00462427"/>
    <w:rsid w:val="00465ACA"/>
    <w:rsid w:val="004668F4"/>
    <w:rsid w:val="004674C6"/>
    <w:rsid w:val="00474C48"/>
    <w:rsid w:val="0048122D"/>
    <w:rsid w:val="0048227C"/>
    <w:rsid w:val="004835BF"/>
    <w:rsid w:val="0048729C"/>
    <w:rsid w:val="00490087"/>
    <w:rsid w:val="00490438"/>
    <w:rsid w:val="00492213"/>
    <w:rsid w:val="004A145E"/>
    <w:rsid w:val="004A1D94"/>
    <w:rsid w:val="004A2EF0"/>
    <w:rsid w:val="004A3B62"/>
    <w:rsid w:val="004A57FC"/>
    <w:rsid w:val="004B0AA3"/>
    <w:rsid w:val="004B0F57"/>
    <w:rsid w:val="004B2E78"/>
    <w:rsid w:val="004B381D"/>
    <w:rsid w:val="004B3919"/>
    <w:rsid w:val="004B4696"/>
    <w:rsid w:val="004B6913"/>
    <w:rsid w:val="004C0C2C"/>
    <w:rsid w:val="004C1AA5"/>
    <w:rsid w:val="004C278C"/>
    <w:rsid w:val="004C306C"/>
    <w:rsid w:val="004D0314"/>
    <w:rsid w:val="004D0326"/>
    <w:rsid w:val="004D145E"/>
    <w:rsid w:val="004D3A63"/>
    <w:rsid w:val="004D51D5"/>
    <w:rsid w:val="004D615F"/>
    <w:rsid w:val="004E0A7B"/>
    <w:rsid w:val="004E398E"/>
    <w:rsid w:val="004E534C"/>
    <w:rsid w:val="004E58E8"/>
    <w:rsid w:val="004E606A"/>
    <w:rsid w:val="004F20E0"/>
    <w:rsid w:val="004F325F"/>
    <w:rsid w:val="004F3A5A"/>
    <w:rsid w:val="004F3DF9"/>
    <w:rsid w:val="004F4FAC"/>
    <w:rsid w:val="004F62E7"/>
    <w:rsid w:val="00500755"/>
    <w:rsid w:val="00501FA9"/>
    <w:rsid w:val="00502A0A"/>
    <w:rsid w:val="00504499"/>
    <w:rsid w:val="005059DF"/>
    <w:rsid w:val="00507C63"/>
    <w:rsid w:val="00507D58"/>
    <w:rsid w:val="00510B33"/>
    <w:rsid w:val="00511A66"/>
    <w:rsid w:val="005122F2"/>
    <w:rsid w:val="00512D4C"/>
    <w:rsid w:val="00513F60"/>
    <w:rsid w:val="0051450F"/>
    <w:rsid w:val="00517F3C"/>
    <w:rsid w:val="00520057"/>
    <w:rsid w:val="00522265"/>
    <w:rsid w:val="00523E25"/>
    <w:rsid w:val="00527525"/>
    <w:rsid w:val="00530282"/>
    <w:rsid w:val="00534369"/>
    <w:rsid w:val="00536896"/>
    <w:rsid w:val="00550B9D"/>
    <w:rsid w:val="005534AD"/>
    <w:rsid w:val="005547BE"/>
    <w:rsid w:val="0056159D"/>
    <w:rsid w:val="00561C64"/>
    <w:rsid w:val="00563311"/>
    <w:rsid w:val="00572215"/>
    <w:rsid w:val="005767BF"/>
    <w:rsid w:val="0057715A"/>
    <w:rsid w:val="005771B8"/>
    <w:rsid w:val="00577986"/>
    <w:rsid w:val="00583493"/>
    <w:rsid w:val="00583CFA"/>
    <w:rsid w:val="005842EF"/>
    <w:rsid w:val="005846E7"/>
    <w:rsid w:val="0058526B"/>
    <w:rsid w:val="005900F3"/>
    <w:rsid w:val="005922D1"/>
    <w:rsid w:val="00595CF4"/>
    <w:rsid w:val="00596F8B"/>
    <w:rsid w:val="005A0EE7"/>
    <w:rsid w:val="005A0FE2"/>
    <w:rsid w:val="005A103C"/>
    <w:rsid w:val="005A19B6"/>
    <w:rsid w:val="005B069C"/>
    <w:rsid w:val="005B0DE8"/>
    <w:rsid w:val="005B239E"/>
    <w:rsid w:val="005B53F5"/>
    <w:rsid w:val="005C01DD"/>
    <w:rsid w:val="005C07CB"/>
    <w:rsid w:val="005C0D43"/>
    <w:rsid w:val="005C2194"/>
    <w:rsid w:val="005C68D0"/>
    <w:rsid w:val="005C7D24"/>
    <w:rsid w:val="005D099A"/>
    <w:rsid w:val="005D206F"/>
    <w:rsid w:val="005D2F02"/>
    <w:rsid w:val="005D3411"/>
    <w:rsid w:val="005D3CA3"/>
    <w:rsid w:val="005D59F3"/>
    <w:rsid w:val="005D6672"/>
    <w:rsid w:val="005D7F55"/>
    <w:rsid w:val="005E1096"/>
    <w:rsid w:val="005E2324"/>
    <w:rsid w:val="005E330A"/>
    <w:rsid w:val="005E5AE9"/>
    <w:rsid w:val="005F0393"/>
    <w:rsid w:val="005F14D7"/>
    <w:rsid w:val="005F2988"/>
    <w:rsid w:val="005F3D33"/>
    <w:rsid w:val="005F3DD4"/>
    <w:rsid w:val="005F60DE"/>
    <w:rsid w:val="005F7FE9"/>
    <w:rsid w:val="00600B38"/>
    <w:rsid w:val="00604DAB"/>
    <w:rsid w:val="00606B62"/>
    <w:rsid w:val="00607E1F"/>
    <w:rsid w:val="00614EB1"/>
    <w:rsid w:val="00622DD2"/>
    <w:rsid w:val="006304A5"/>
    <w:rsid w:val="00631014"/>
    <w:rsid w:val="00632674"/>
    <w:rsid w:val="006327A1"/>
    <w:rsid w:val="00635292"/>
    <w:rsid w:val="00635B87"/>
    <w:rsid w:val="00642B02"/>
    <w:rsid w:val="0064347E"/>
    <w:rsid w:val="006440A9"/>
    <w:rsid w:val="006463F8"/>
    <w:rsid w:val="00647B8F"/>
    <w:rsid w:val="006502AB"/>
    <w:rsid w:val="0065218F"/>
    <w:rsid w:val="0065273B"/>
    <w:rsid w:val="006527B9"/>
    <w:rsid w:val="00652C92"/>
    <w:rsid w:val="00653A39"/>
    <w:rsid w:val="00653F6C"/>
    <w:rsid w:val="0065411C"/>
    <w:rsid w:val="006544B7"/>
    <w:rsid w:val="00654FEC"/>
    <w:rsid w:val="00660452"/>
    <w:rsid w:val="006618CE"/>
    <w:rsid w:val="006628D5"/>
    <w:rsid w:val="006654E6"/>
    <w:rsid w:val="00666540"/>
    <w:rsid w:val="0067020D"/>
    <w:rsid w:val="006720D7"/>
    <w:rsid w:val="006726D4"/>
    <w:rsid w:val="00673D21"/>
    <w:rsid w:val="00674495"/>
    <w:rsid w:val="006760A0"/>
    <w:rsid w:val="00677237"/>
    <w:rsid w:val="00677C2D"/>
    <w:rsid w:val="00680A6D"/>
    <w:rsid w:val="006819AF"/>
    <w:rsid w:val="00682A23"/>
    <w:rsid w:val="00682C5E"/>
    <w:rsid w:val="00687088"/>
    <w:rsid w:val="006878AB"/>
    <w:rsid w:val="0069053E"/>
    <w:rsid w:val="00691F41"/>
    <w:rsid w:val="00695461"/>
    <w:rsid w:val="00695BF7"/>
    <w:rsid w:val="00696CAC"/>
    <w:rsid w:val="00697F73"/>
    <w:rsid w:val="006A0575"/>
    <w:rsid w:val="006A1FD6"/>
    <w:rsid w:val="006A221F"/>
    <w:rsid w:val="006A4FB8"/>
    <w:rsid w:val="006A69B9"/>
    <w:rsid w:val="006B1CE7"/>
    <w:rsid w:val="006B23EE"/>
    <w:rsid w:val="006B2B0B"/>
    <w:rsid w:val="006B5C6C"/>
    <w:rsid w:val="006B5D3E"/>
    <w:rsid w:val="006B6A34"/>
    <w:rsid w:val="006B6C01"/>
    <w:rsid w:val="006C2087"/>
    <w:rsid w:val="006C4B25"/>
    <w:rsid w:val="006C4FE9"/>
    <w:rsid w:val="006C5846"/>
    <w:rsid w:val="006D17ED"/>
    <w:rsid w:val="006D3A65"/>
    <w:rsid w:val="006D4F99"/>
    <w:rsid w:val="006D760E"/>
    <w:rsid w:val="006D79C9"/>
    <w:rsid w:val="006E191E"/>
    <w:rsid w:val="006E301C"/>
    <w:rsid w:val="006E6491"/>
    <w:rsid w:val="006E6DF6"/>
    <w:rsid w:val="006F11C6"/>
    <w:rsid w:val="006F145D"/>
    <w:rsid w:val="006F43F6"/>
    <w:rsid w:val="006F4DFC"/>
    <w:rsid w:val="006F5FA9"/>
    <w:rsid w:val="006F6537"/>
    <w:rsid w:val="007007BF"/>
    <w:rsid w:val="00700D12"/>
    <w:rsid w:val="0070252C"/>
    <w:rsid w:val="007027FC"/>
    <w:rsid w:val="00702F08"/>
    <w:rsid w:val="00707129"/>
    <w:rsid w:val="007078B6"/>
    <w:rsid w:val="00711CBB"/>
    <w:rsid w:val="00713C79"/>
    <w:rsid w:val="00714399"/>
    <w:rsid w:val="00715801"/>
    <w:rsid w:val="00717BE6"/>
    <w:rsid w:val="0072057A"/>
    <w:rsid w:val="0072464D"/>
    <w:rsid w:val="007247D6"/>
    <w:rsid w:val="00727251"/>
    <w:rsid w:val="00727975"/>
    <w:rsid w:val="00732299"/>
    <w:rsid w:val="007334F6"/>
    <w:rsid w:val="00742690"/>
    <w:rsid w:val="00743578"/>
    <w:rsid w:val="00744D57"/>
    <w:rsid w:val="007451F2"/>
    <w:rsid w:val="00745259"/>
    <w:rsid w:val="00745C2B"/>
    <w:rsid w:val="007513B1"/>
    <w:rsid w:val="00751752"/>
    <w:rsid w:val="00752A85"/>
    <w:rsid w:val="00752B12"/>
    <w:rsid w:val="00754D17"/>
    <w:rsid w:val="00754F91"/>
    <w:rsid w:val="00755D2C"/>
    <w:rsid w:val="00756D77"/>
    <w:rsid w:val="00757184"/>
    <w:rsid w:val="00760C4D"/>
    <w:rsid w:val="0076111D"/>
    <w:rsid w:val="00762ED7"/>
    <w:rsid w:val="00764171"/>
    <w:rsid w:val="00764493"/>
    <w:rsid w:val="00765F23"/>
    <w:rsid w:val="007740BA"/>
    <w:rsid w:val="00780F5D"/>
    <w:rsid w:val="007825E3"/>
    <w:rsid w:val="00784E78"/>
    <w:rsid w:val="0078659F"/>
    <w:rsid w:val="00787948"/>
    <w:rsid w:val="007910B8"/>
    <w:rsid w:val="007959C0"/>
    <w:rsid w:val="00795E94"/>
    <w:rsid w:val="00797059"/>
    <w:rsid w:val="00797AC4"/>
    <w:rsid w:val="00797BBE"/>
    <w:rsid w:val="007A3E6B"/>
    <w:rsid w:val="007A4013"/>
    <w:rsid w:val="007A6A0A"/>
    <w:rsid w:val="007A7BEE"/>
    <w:rsid w:val="007B0651"/>
    <w:rsid w:val="007B0F70"/>
    <w:rsid w:val="007B1BE6"/>
    <w:rsid w:val="007B350E"/>
    <w:rsid w:val="007B445C"/>
    <w:rsid w:val="007B58BF"/>
    <w:rsid w:val="007B6DF0"/>
    <w:rsid w:val="007B7ABA"/>
    <w:rsid w:val="007B7EF4"/>
    <w:rsid w:val="007C0EFF"/>
    <w:rsid w:val="007C0FA1"/>
    <w:rsid w:val="007C1744"/>
    <w:rsid w:val="007C1872"/>
    <w:rsid w:val="007C1A07"/>
    <w:rsid w:val="007C247B"/>
    <w:rsid w:val="007C2C95"/>
    <w:rsid w:val="007C4E6C"/>
    <w:rsid w:val="007C5541"/>
    <w:rsid w:val="007C6789"/>
    <w:rsid w:val="007C6983"/>
    <w:rsid w:val="007C6E50"/>
    <w:rsid w:val="007D230A"/>
    <w:rsid w:val="007D3FD3"/>
    <w:rsid w:val="007D4884"/>
    <w:rsid w:val="007D502B"/>
    <w:rsid w:val="007D5671"/>
    <w:rsid w:val="007D6545"/>
    <w:rsid w:val="007D7EBC"/>
    <w:rsid w:val="007E0108"/>
    <w:rsid w:val="007E22F3"/>
    <w:rsid w:val="007E5666"/>
    <w:rsid w:val="007E701F"/>
    <w:rsid w:val="007F0871"/>
    <w:rsid w:val="007F11AD"/>
    <w:rsid w:val="007F15B7"/>
    <w:rsid w:val="007F1EAC"/>
    <w:rsid w:val="007F3106"/>
    <w:rsid w:val="007F3B1E"/>
    <w:rsid w:val="007F4547"/>
    <w:rsid w:val="0080020C"/>
    <w:rsid w:val="00801EF4"/>
    <w:rsid w:val="00802371"/>
    <w:rsid w:val="0080439B"/>
    <w:rsid w:val="00804498"/>
    <w:rsid w:val="00806A5C"/>
    <w:rsid w:val="00811BD3"/>
    <w:rsid w:val="00812497"/>
    <w:rsid w:val="0081451A"/>
    <w:rsid w:val="00814D48"/>
    <w:rsid w:val="00815577"/>
    <w:rsid w:val="00820C57"/>
    <w:rsid w:val="00824FBD"/>
    <w:rsid w:val="00826C08"/>
    <w:rsid w:val="00834F3C"/>
    <w:rsid w:val="00836676"/>
    <w:rsid w:val="00836EE3"/>
    <w:rsid w:val="00840AE7"/>
    <w:rsid w:val="008435E5"/>
    <w:rsid w:val="00844820"/>
    <w:rsid w:val="008448A7"/>
    <w:rsid w:val="00845B18"/>
    <w:rsid w:val="008463E1"/>
    <w:rsid w:val="00850192"/>
    <w:rsid w:val="00851876"/>
    <w:rsid w:val="008546B4"/>
    <w:rsid w:val="00857FF2"/>
    <w:rsid w:val="0086192C"/>
    <w:rsid w:val="00864876"/>
    <w:rsid w:val="008652B0"/>
    <w:rsid w:val="008652C9"/>
    <w:rsid w:val="0086650E"/>
    <w:rsid w:val="0086798B"/>
    <w:rsid w:val="00867C50"/>
    <w:rsid w:val="00871010"/>
    <w:rsid w:val="00873A8E"/>
    <w:rsid w:val="00873CB3"/>
    <w:rsid w:val="00875452"/>
    <w:rsid w:val="008779DE"/>
    <w:rsid w:val="00877AA3"/>
    <w:rsid w:val="00883A1A"/>
    <w:rsid w:val="00884B00"/>
    <w:rsid w:val="00884F1D"/>
    <w:rsid w:val="008852E3"/>
    <w:rsid w:val="008856F8"/>
    <w:rsid w:val="008866B6"/>
    <w:rsid w:val="0088699B"/>
    <w:rsid w:val="008909F8"/>
    <w:rsid w:val="00890A5F"/>
    <w:rsid w:val="0089133B"/>
    <w:rsid w:val="00892902"/>
    <w:rsid w:val="00893268"/>
    <w:rsid w:val="00895B0D"/>
    <w:rsid w:val="00895B20"/>
    <w:rsid w:val="008A0F80"/>
    <w:rsid w:val="008A22F7"/>
    <w:rsid w:val="008A425A"/>
    <w:rsid w:val="008A5F75"/>
    <w:rsid w:val="008B239E"/>
    <w:rsid w:val="008B3210"/>
    <w:rsid w:val="008B3864"/>
    <w:rsid w:val="008B5ACE"/>
    <w:rsid w:val="008B6B78"/>
    <w:rsid w:val="008C1625"/>
    <w:rsid w:val="008C2127"/>
    <w:rsid w:val="008C516E"/>
    <w:rsid w:val="008C56A6"/>
    <w:rsid w:val="008C67ED"/>
    <w:rsid w:val="008C7803"/>
    <w:rsid w:val="008D0D48"/>
    <w:rsid w:val="008D37B2"/>
    <w:rsid w:val="008D4111"/>
    <w:rsid w:val="008D5551"/>
    <w:rsid w:val="008D6AB2"/>
    <w:rsid w:val="008D74BD"/>
    <w:rsid w:val="008E01AB"/>
    <w:rsid w:val="008E1EA2"/>
    <w:rsid w:val="008E2A51"/>
    <w:rsid w:val="008E43D6"/>
    <w:rsid w:val="008E45B2"/>
    <w:rsid w:val="008E5C9A"/>
    <w:rsid w:val="008E6EE5"/>
    <w:rsid w:val="008F04E3"/>
    <w:rsid w:val="008F14A6"/>
    <w:rsid w:val="008F7822"/>
    <w:rsid w:val="008F7FE5"/>
    <w:rsid w:val="00900363"/>
    <w:rsid w:val="009029DF"/>
    <w:rsid w:val="00902B63"/>
    <w:rsid w:val="00903588"/>
    <w:rsid w:val="0090690B"/>
    <w:rsid w:val="00907855"/>
    <w:rsid w:val="0091061D"/>
    <w:rsid w:val="00910BB0"/>
    <w:rsid w:val="00910C37"/>
    <w:rsid w:val="009115D4"/>
    <w:rsid w:val="00912A42"/>
    <w:rsid w:val="00913B5C"/>
    <w:rsid w:val="009144E9"/>
    <w:rsid w:val="009145CF"/>
    <w:rsid w:val="0091475C"/>
    <w:rsid w:val="00914D10"/>
    <w:rsid w:val="00915BBE"/>
    <w:rsid w:val="00916FAB"/>
    <w:rsid w:val="009174D7"/>
    <w:rsid w:val="00921347"/>
    <w:rsid w:val="009224CC"/>
    <w:rsid w:val="00924D5F"/>
    <w:rsid w:val="00925081"/>
    <w:rsid w:val="00925C11"/>
    <w:rsid w:val="00927055"/>
    <w:rsid w:val="009273B0"/>
    <w:rsid w:val="00927AC4"/>
    <w:rsid w:val="009303DD"/>
    <w:rsid w:val="009303E4"/>
    <w:rsid w:val="009338F0"/>
    <w:rsid w:val="00935A72"/>
    <w:rsid w:val="00936363"/>
    <w:rsid w:val="00937B64"/>
    <w:rsid w:val="009446D4"/>
    <w:rsid w:val="00946216"/>
    <w:rsid w:val="00946C0E"/>
    <w:rsid w:val="00954BCD"/>
    <w:rsid w:val="0095536E"/>
    <w:rsid w:val="00956AB4"/>
    <w:rsid w:val="00956E8F"/>
    <w:rsid w:val="00960CF9"/>
    <w:rsid w:val="00964AD1"/>
    <w:rsid w:val="00964B28"/>
    <w:rsid w:val="00964F8C"/>
    <w:rsid w:val="00965403"/>
    <w:rsid w:val="00965738"/>
    <w:rsid w:val="00967B2F"/>
    <w:rsid w:val="00967F19"/>
    <w:rsid w:val="009711A9"/>
    <w:rsid w:val="00973DCC"/>
    <w:rsid w:val="00975AE7"/>
    <w:rsid w:val="009806FA"/>
    <w:rsid w:val="00983201"/>
    <w:rsid w:val="00983DBB"/>
    <w:rsid w:val="0098407C"/>
    <w:rsid w:val="0098467D"/>
    <w:rsid w:val="00991A00"/>
    <w:rsid w:val="00992D64"/>
    <w:rsid w:val="009933BE"/>
    <w:rsid w:val="0099597C"/>
    <w:rsid w:val="009962B4"/>
    <w:rsid w:val="009A6102"/>
    <w:rsid w:val="009A7ACD"/>
    <w:rsid w:val="009B13E7"/>
    <w:rsid w:val="009B2FE5"/>
    <w:rsid w:val="009B3508"/>
    <w:rsid w:val="009B3CD7"/>
    <w:rsid w:val="009B7A31"/>
    <w:rsid w:val="009C07F5"/>
    <w:rsid w:val="009C17F4"/>
    <w:rsid w:val="009C1ABE"/>
    <w:rsid w:val="009C2636"/>
    <w:rsid w:val="009C380C"/>
    <w:rsid w:val="009C62FD"/>
    <w:rsid w:val="009C6BA9"/>
    <w:rsid w:val="009C6BC8"/>
    <w:rsid w:val="009D1633"/>
    <w:rsid w:val="009D19E5"/>
    <w:rsid w:val="009D300F"/>
    <w:rsid w:val="009D60C1"/>
    <w:rsid w:val="009D62D4"/>
    <w:rsid w:val="009D64A3"/>
    <w:rsid w:val="009D73FF"/>
    <w:rsid w:val="009E0235"/>
    <w:rsid w:val="009E0AFE"/>
    <w:rsid w:val="009F1AAA"/>
    <w:rsid w:val="009F1E84"/>
    <w:rsid w:val="009F2F21"/>
    <w:rsid w:val="009F5A4E"/>
    <w:rsid w:val="009F6A18"/>
    <w:rsid w:val="009F6E74"/>
    <w:rsid w:val="009F7E81"/>
    <w:rsid w:val="00A107BE"/>
    <w:rsid w:val="00A1428E"/>
    <w:rsid w:val="00A15107"/>
    <w:rsid w:val="00A1607A"/>
    <w:rsid w:val="00A17DBC"/>
    <w:rsid w:val="00A201CC"/>
    <w:rsid w:val="00A22961"/>
    <w:rsid w:val="00A23DFC"/>
    <w:rsid w:val="00A27EF5"/>
    <w:rsid w:val="00A27F89"/>
    <w:rsid w:val="00A30A8C"/>
    <w:rsid w:val="00A3121E"/>
    <w:rsid w:val="00A31E96"/>
    <w:rsid w:val="00A332B7"/>
    <w:rsid w:val="00A379D5"/>
    <w:rsid w:val="00A41151"/>
    <w:rsid w:val="00A41DB8"/>
    <w:rsid w:val="00A42EAC"/>
    <w:rsid w:val="00A47B8A"/>
    <w:rsid w:val="00A5050B"/>
    <w:rsid w:val="00A5397E"/>
    <w:rsid w:val="00A548C4"/>
    <w:rsid w:val="00A571F9"/>
    <w:rsid w:val="00A6049D"/>
    <w:rsid w:val="00A61824"/>
    <w:rsid w:val="00A62F44"/>
    <w:rsid w:val="00A72481"/>
    <w:rsid w:val="00A72A4D"/>
    <w:rsid w:val="00A74934"/>
    <w:rsid w:val="00A77B3D"/>
    <w:rsid w:val="00A83CD8"/>
    <w:rsid w:val="00A83F49"/>
    <w:rsid w:val="00A84424"/>
    <w:rsid w:val="00A84963"/>
    <w:rsid w:val="00A866EB"/>
    <w:rsid w:val="00A873C1"/>
    <w:rsid w:val="00A8793D"/>
    <w:rsid w:val="00A903EE"/>
    <w:rsid w:val="00A93D67"/>
    <w:rsid w:val="00A95397"/>
    <w:rsid w:val="00A95BDE"/>
    <w:rsid w:val="00A961C4"/>
    <w:rsid w:val="00A96274"/>
    <w:rsid w:val="00A9725B"/>
    <w:rsid w:val="00AA226A"/>
    <w:rsid w:val="00AA456B"/>
    <w:rsid w:val="00AA54B4"/>
    <w:rsid w:val="00AA55BB"/>
    <w:rsid w:val="00AA6FE6"/>
    <w:rsid w:val="00AA72EA"/>
    <w:rsid w:val="00AA7A29"/>
    <w:rsid w:val="00AB2FFB"/>
    <w:rsid w:val="00AB415E"/>
    <w:rsid w:val="00AB492C"/>
    <w:rsid w:val="00AB5790"/>
    <w:rsid w:val="00AB5F2A"/>
    <w:rsid w:val="00AB6D84"/>
    <w:rsid w:val="00AB71F0"/>
    <w:rsid w:val="00AC0421"/>
    <w:rsid w:val="00AC1A8C"/>
    <w:rsid w:val="00AC33EF"/>
    <w:rsid w:val="00AC69A3"/>
    <w:rsid w:val="00AD3F22"/>
    <w:rsid w:val="00AD4D5F"/>
    <w:rsid w:val="00AD61A6"/>
    <w:rsid w:val="00AD6F45"/>
    <w:rsid w:val="00AD7F85"/>
    <w:rsid w:val="00AE0F0A"/>
    <w:rsid w:val="00AE282A"/>
    <w:rsid w:val="00AE2D36"/>
    <w:rsid w:val="00AE38A9"/>
    <w:rsid w:val="00AE435D"/>
    <w:rsid w:val="00AE4848"/>
    <w:rsid w:val="00AE70BD"/>
    <w:rsid w:val="00AF3498"/>
    <w:rsid w:val="00AF43FF"/>
    <w:rsid w:val="00AF69AA"/>
    <w:rsid w:val="00AF7CB6"/>
    <w:rsid w:val="00B01EF0"/>
    <w:rsid w:val="00B044EE"/>
    <w:rsid w:val="00B04BF6"/>
    <w:rsid w:val="00B053BA"/>
    <w:rsid w:val="00B112D9"/>
    <w:rsid w:val="00B11B3C"/>
    <w:rsid w:val="00B153CA"/>
    <w:rsid w:val="00B160E0"/>
    <w:rsid w:val="00B172CD"/>
    <w:rsid w:val="00B17480"/>
    <w:rsid w:val="00B21597"/>
    <w:rsid w:val="00B225E8"/>
    <w:rsid w:val="00B237FC"/>
    <w:rsid w:val="00B23BEB"/>
    <w:rsid w:val="00B242BA"/>
    <w:rsid w:val="00B30021"/>
    <w:rsid w:val="00B328CD"/>
    <w:rsid w:val="00B331B2"/>
    <w:rsid w:val="00B33A50"/>
    <w:rsid w:val="00B3417C"/>
    <w:rsid w:val="00B34256"/>
    <w:rsid w:val="00B34C21"/>
    <w:rsid w:val="00B34F98"/>
    <w:rsid w:val="00B35A06"/>
    <w:rsid w:val="00B36C95"/>
    <w:rsid w:val="00B4201A"/>
    <w:rsid w:val="00B43FA2"/>
    <w:rsid w:val="00B46251"/>
    <w:rsid w:val="00B47BC2"/>
    <w:rsid w:val="00B52069"/>
    <w:rsid w:val="00B52B1B"/>
    <w:rsid w:val="00B5556C"/>
    <w:rsid w:val="00B61FAF"/>
    <w:rsid w:val="00B627F5"/>
    <w:rsid w:val="00B62B58"/>
    <w:rsid w:val="00B64138"/>
    <w:rsid w:val="00B664BE"/>
    <w:rsid w:val="00B66660"/>
    <w:rsid w:val="00B67991"/>
    <w:rsid w:val="00B71750"/>
    <w:rsid w:val="00B7178D"/>
    <w:rsid w:val="00B71CE8"/>
    <w:rsid w:val="00B72DA4"/>
    <w:rsid w:val="00B76A74"/>
    <w:rsid w:val="00B76E5D"/>
    <w:rsid w:val="00B86410"/>
    <w:rsid w:val="00B92B74"/>
    <w:rsid w:val="00B936FB"/>
    <w:rsid w:val="00BA0077"/>
    <w:rsid w:val="00BA224F"/>
    <w:rsid w:val="00BA24B1"/>
    <w:rsid w:val="00BA299C"/>
    <w:rsid w:val="00BA3B13"/>
    <w:rsid w:val="00BA48C0"/>
    <w:rsid w:val="00BA4906"/>
    <w:rsid w:val="00BA5D53"/>
    <w:rsid w:val="00BA61D6"/>
    <w:rsid w:val="00BA63C3"/>
    <w:rsid w:val="00BA70D0"/>
    <w:rsid w:val="00BB185D"/>
    <w:rsid w:val="00BB2574"/>
    <w:rsid w:val="00BB715B"/>
    <w:rsid w:val="00BC04CC"/>
    <w:rsid w:val="00BC061D"/>
    <w:rsid w:val="00BC0D06"/>
    <w:rsid w:val="00BC2221"/>
    <w:rsid w:val="00BC3252"/>
    <w:rsid w:val="00BC4479"/>
    <w:rsid w:val="00BC56AF"/>
    <w:rsid w:val="00BC5BC8"/>
    <w:rsid w:val="00BC5E5F"/>
    <w:rsid w:val="00BC76DC"/>
    <w:rsid w:val="00BD15AA"/>
    <w:rsid w:val="00BD1733"/>
    <w:rsid w:val="00BD1F44"/>
    <w:rsid w:val="00BD2B7B"/>
    <w:rsid w:val="00BD5013"/>
    <w:rsid w:val="00BD6BCB"/>
    <w:rsid w:val="00BD7117"/>
    <w:rsid w:val="00BD76EC"/>
    <w:rsid w:val="00BD7C28"/>
    <w:rsid w:val="00BE1586"/>
    <w:rsid w:val="00BE2556"/>
    <w:rsid w:val="00BE4A59"/>
    <w:rsid w:val="00BE5117"/>
    <w:rsid w:val="00BE6169"/>
    <w:rsid w:val="00BE64CE"/>
    <w:rsid w:val="00BE6D49"/>
    <w:rsid w:val="00BE7982"/>
    <w:rsid w:val="00BF0098"/>
    <w:rsid w:val="00BF1508"/>
    <w:rsid w:val="00BF2000"/>
    <w:rsid w:val="00BF2E03"/>
    <w:rsid w:val="00BF3AB9"/>
    <w:rsid w:val="00BF502E"/>
    <w:rsid w:val="00BF60AD"/>
    <w:rsid w:val="00C0038F"/>
    <w:rsid w:val="00C020E7"/>
    <w:rsid w:val="00C02E7C"/>
    <w:rsid w:val="00C06A79"/>
    <w:rsid w:val="00C11BB8"/>
    <w:rsid w:val="00C11E4C"/>
    <w:rsid w:val="00C14B23"/>
    <w:rsid w:val="00C17697"/>
    <w:rsid w:val="00C21401"/>
    <w:rsid w:val="00C227AF"/>
    <w:rsid w:val="00C22CF7"/>
    <w:rsid w:val="00C234B1"/>
    <w:rsid w:val="00C24C5F"/>
    <w:rsid w:val="00C25E85"/>
    <w:rsid w:val="00C2609E"/>
    <w:rsid w:val="00C3033A"/>
    <w:rsid w:val="00C303F1"/>
    <w:rsid w:val="00C34EBD"/>
    <w:rsid w:val="00C362EA"/>
    <w:rsid w:val="00C36C12"/>
    <w:rsid w:val="00C37806"/>
    <w:rsid w:val="00C42253"/>
    <w:rsid w:val="00C422FB"/>
    <w:rsid w:val="00C43D5E"/>
    <w:rsid w:val="00C44B63"/>
    <w:rsid w:val="00C45B2C"/>
    <w:rsid w:val="00C46D0C"/>
    <w:rsid w:val="00C47A80"/>
    <w:rsid w:val="00C50715"/>
    <w:rsid w:val="00C50783"/>
    <w:rsid w:val="00C52068"/>
    <w:rsid w:val="00C53DFC"/>
    <w:rsid w:val="00C53EA3"/>
    <w:rsid w:val="00C60D5F"/>
    <w:rsid w:val="00C61073"/>
    <w:rsid w:val="00C6765E"/>
    <w:rsid w:val="00C67BA3"/>
    <w:rsid w:val="00C70CB7"/>
    <w:rsid w:val="00C722FF"/>
    <w:rsid w:val="00C73536"/>
    <w:rsid w:val="00C74A93"/>
    <w:rsid w:val="00C7642C"/>
    <w:rsid w:val="00C777B3"/>
    <w:rsid w:val="00C83518"/>
    <w:rsid w:val="00C83AFC"/>
    <w:rsid w:val="00C8587F"/>
    <w:rsid w:val="00C878FF"/>
    <w:rsid w:val="00C87A0A"/>
    <w:rsid w:val="00C93F8B"/>
    <w:rsid w:val="00C94C19"/>
    <w:rsid w:val="00C95B69"/>
    <w:rsid w:val="00C9703D"/>
    <w:rsid w:val="00C9785D"/>
    <w:rsid w:val="00C978DB"/>
    <w:rsid w:val="00CA0708"/>
    <w:rsid w:val="00CA1840"/>
    <w:rsid w:val="00CA2BD2"/>
    <w:rsid w:val="00CA51B1"/>
    <w:rsid w:val="00CA71B1"/>
    <w:rsid w:val="00CB0385"/>
    <w:rsid w:val="00CB3EEA"/>
    <w:rsid w:val="00CB4456"/>
    <w:rsid w:val="00CB5682"/>
    <w:rsid w:val="00CB5ED1"/>
    <w:rsid w:val="00CB72A8"/>
    <w:rsid w:val="00CB77F0"/>
    <w:rsid w:val="00CB7FAC"/>
    <w:rsid w:val="00CC132B"/>
    <w:rsid w:val="00CC205B"/>
    <w:rsid w:val="00CC63A3"/>
    <w:rsid w:val="00CC7391"/>
    <w:rsid w:val="00CD3693"/>
    <w:rsid w:val="00CD70C7"/>
    <w:rsid w:val="00CD7627"/>
    <w:rsid w:val="00CE14BC"/>
    <w:rsid w:val="00CE21F3"/>
    <w:rsid w:val="00CE4BBB"/>
    <w:rsid w:val="00CE4C93"/>
    <w:rsid w:val="00CF27C7"/>
    <w:rsid w:val="00CF43D7"/>
    <w:rsid w:val="00CF698F"/>
    <w:rsid w:val="00CF6C2F"/>
    <w:rsid w:val="00CF7B97"/>
    <w:rsid w:val="00D00A75"/>
    <w:rsid w:val="00D02547"/>
    <w:rsid w:val="00D03370"/>
    <w:rsid w:val="00D065D0"/>
    <w:rsid w:val="00D067E8"/>
    <w:rsid w:val="00D10281"/>
    <w:rsid w:val="00D10497"/>
    <w:rsid w:val="00D11A26"/>
    <w:rsid w:val="00D12ED3"/>
    <w:rsid w:val="00D14204"/>
    <w:rsid w:val="00D1433D"/>
    <w:rsid w:val="00D16374"/>
    <w:rsid w:val="00D16B39"/>
    <w:rsid w:val="00D21825"/>
    <w:rsid w:val="00D238D7"/>
    <w:rsid w:val="00D23CFA"/>
    <w:rsid w:val="00D24A18"/>
    <w:rsid w:val="00D25DC5"/>
    <w:rsid w:val="00D262F6"/>
    <w:rsid w:val="00D32AF1"/>
    <w:rsid w:val="00D3484E"/>
    <w:rsid w:val="00D3554E"/>
    <w:rsid w:val="00D37DE1"/>
    <w:rsid w:val="00D37E9E"/>
    <w:rsid w:val="00D4041F"/>
    <w:rsid w:val="00D47FAD"/>
    <w:rsid w:val="00D5059B"/>
    <w:rsid w:val="00D541A8"/>
    <w:rsid w:val="00D559F9"/>
    <w:rsid w:val="00D56284"/>
    <w:rsid w:val="00D56EF7"/>
    <w:rsid w:val="00D613A1"/>
    <w:rsid w:val="00D616F8"/>
    <w:rsid w:val="00D61ABA"/>
    <w:rsid w:val="00D61ECD"/>
    <w:rsid w:val="00D628B3"/>
    <w:rsid w:val="00D63554"/>
    <w:rsid w:val="00D64251"/>
    <w:rsid w:val="00D672D6"/>
    <w:rsid w:val="00D74274"/>
    <w:rsid w:val="00D76383"/>
    <w:rsid w:val="00D7732B"/>
    <w:rsid w:val="00D77647"/>
    <w:rsid w:val="00D81E68"/>
    <w:rsid w:val="00D82832"/>
    <w:rsid w:val="00D847BE"/>
    <w:rsid w:val="00D84C4F"/>
    <w:rsid w:val="00D86E0A"/>
    <w:rsid w:val="00D91D3D"/>
    <w:rsid w:val="00D93FF5"/>
    <w:rsid w:val="00D94784"/>
    <w:rsid w:val="00D95B26"/>
    <w:rsid w:val="00D97883"/>
    <w:rsid w:val="00DA0B32"/>
    <w:rsid w:val="00DA2098"/>
    <w:rsid w:val="00DA29EE"/>
    <w:rsid w:val="00DA7F95"/>
    <w:rsid w:val="00DB0A17"/>
    <w:rsid w:val="00DB37F5"/>
    <w:rsid w:val="00DB3E7A"/>
    <w:rsid w:val="00DB4CBE"/>
    <w:rsid w:val="00DB6024"/>
    <w:rsid w:val="00DC1095"/>
    <w:rsid w:val="00DC2457"/>
    <w:rsid w:val="00DC3A77"/>
    <w:rsid w:val="00DC3F0C"/>
    <w:rsid w:val="00DC4F10"/>
    <w:rsid w:val="00DD19B7"/>
    <w:rsid w:val="00DD3784"/>
    <w:rsid w:val="00DD3D44"/>
    <w:rsid w:val="00DD480D"/>
    <w:rsid w:val="00DD6C7F"/>
    <w:rsid w:val="00DD6C9C"/>
    <w:rsid w:val="00DD73B1"/>
    <w:rsid w:val="00DE1375"/>
    <w:rsid w:val="00DE1CBB"/>
    <w:rsid w:val="00DE263A"/>
    <w:rsid w:val="00DE409F"/>
    <w:rsid w:val="00DE40B3"/>
    <w:rsid w:val="00DE4F70"/>
    <w:rsid w:val="00DE6393"/>
    <w:rsid w:val="00DE7B36"/>
    <w:rsid w:val="00DF028E"/>
    <w:rsid w:val="00DF20E9"/>
    <w:rsid w:val="00DF2BCD"/>
    <w:rsid w:val="00E012C1"/>
    <w:rsid w:val="00E0629D"/>
    <w:rsid w:val="00E07207"/>
    <w:rsid w:val="00E074A8"/>
    <w:rsid w:val="00E07622"/>
    <w:rsid w:val="00E128BA"/>
    <w:rsid w:val="00E1573D"/>
    <w:rsid w:val="00E202CC"/>
    <w:rsid w:val="00E20E91"/>
    <w:rsid w:val="00E217F1"/>
    <w:rsid w:val="00E21C7D"/>
    <w:rsid w:val="00E235BB"/>
    <w:rsid w:val="00E23E3F"/>
    <w:rsid w:val="00E2549D"/>
    <w:rsid w:val="00E26869"/>
    <w:rsid w:val="00E271A0"/>
    <w:rsid w:val="00E302FF"/>
    <w:rsid w:val="00E30A05"/>
    <w:rsid w:val="00E31685"/>
    <w:rsid w:val="00E31789"/>
    <w:rsid w:val="00E31BCC"/>
    <w:rsid w:val="00E33A23"/>
    <w:rsid w:val="00E33A34"/>
    <w:rsid w:val="00E36656"/>
    <w:rsid w:val="00E37CFF"/>
    <w:rsid w:val="00E404E6"/>
    <w:rsid w:val="00E40B66"/>
    <w:rsid w:val="00E411E6"/>
    <w:rsid w:val="00E43291"/>
    <w:rsid w:val="00E44CA6"/>
    <w:rsid w:val="00E4640B"/>
    <w:rsid w:val="00E505A6"/>
    <w:rsid w:val="00E55074"/>
    <w:rsid w:val="00E57D8B"/>
    <w:rsid w:val="00E6136C"/>
    <w:rsid w:val="00E6365F"/>
    <w:rsid w:val="00E658F1"/>
    <w:rsid w:val="00E6702A"/>
    <w:rsid w:val="00E673CA"/>
    <w:rsid w:val="00E673DE"/>
    <w:rsid w:val="00E72444"/>
    <w:rsid w:val="00E72938"/>
    <w:rsid w:val="00E736E9"/>
    <w:rsid w:val="00E737F2"/>
    <w:rsid w:val="00E73BD1"/>
    <w:rsid w:val="00E745F7"/>
    <w:rsid w:val="00E7506B"/>
    <w:rsid w:val="00E753F2"/>
    <w:rsid w:val="00E8127C"/>
    <w:rsid w:val="00E81E46"/>
    <w:rsid w:val="00E85DD2"/>
    <w:rsid w:val="00E875F6"/>
    <w:rsid w:val="00E939D7"/>
    <w:rsid w:val="00E9500B"/>
    <w:rsid w:val="00E962DE"/>
    <w:rsid w:val="00EA0129"/>
    <w:rsid w:val="00EA3B56"/>
    <w:rsid w:val="00EA5E81"/>
    <w:rsid w:val="00EA6102"/>
    <w:rsid w:val="00EB039D"/>
    <w:rsid w:val="00EB18C1"/>
    <w:rsid w:val="00EB1DC2"/>
    <w:rsid w:val="00EB31BA"/>
    <w:rsid w:val="00EB6DE2"/>
    <w:rsid w:val="00EB7437"/>
    <w:rsid w:val="00EC1857"/>
    <w:rsid w:val="00EC1A53"/>
    <w:rsid w:val="00EC3AED"/>
    <w:rsid w:val="00EC5979"/>
    <w:rsid w:val="00EC706A"/>
    <w:rsid w:val="00EC7884"/>
    <w:rsid w:val="00ED0CCC"/>
    <w:rsid w:val="00ED22B4"/>
    <w:rsid w:val="00ED41A6"/>
    <w:rsid w:val="00ED58FB"/>
    <w:rsid w:val="00ED590B"/>
    <w:rsid w:val="00ED5BAB"/>
    <w:rsid w:val="00EE01B6"/>
    <w:rsid w:val="00EE0A2B"/>
    <w:rsid w:val="00EE2131"/>
    <w:rsid w:val="00EE229D"/>
    <w:rsid w:val="00EE308D"/>
    <w:rsid w:val="00EE464C"/>
    <w:rsid w:val="00EE4ABB"/>
    <w:rsid w:val="00EE4D6A"/>
    <w:rsid w:val="00EE4FDF"/>
    <w:rsid w:val="00EE5AB8"/>
    <w:rsid w:val="00EE6221"/>
    <w:rsid w:val="00EF710B"/>
    <w:rsid w:val="00EF7EA9"/>
    <w:rsid w:val="00F033F4"/>
    <w:rsid w:val="00F035EF"/>
    <w:rsid w:val="00F03661"/>
    <w:rsid w:val="00F06B2F"/>
    <w:rsid w:val="00F1142C"/>
    <w:rsid w:val="00F12B1F"/>
    <w:rsid w:val="00F13709"/>
    <w:rsid w:val="00F13966"/>
    <w:rsid w:val="00F13DDC"/>
    <w:rsid w:val="00F14020"/>
    <w:rsid w:val="00F14293"/>
    <w:rsid w:val="00F1789F"/>
    <w:rsid w:val="00F20322"/>
    <w:rsid w:val="00F204C8"/>
    <w:rsid w:val="00F20BB2"/>
    <w:rsid w:val="00F20C96"/>
    <w:rsid w:val="00F215B6"/>
    <w:rsid w:val="00F21D4E"/>
    <w:rsid w:val="00F22EF9"/>
    <w:rsid w:val="00F233BA"/>
    <w:rsid w:val="00F279D0"/>
    <w:rsid w:val="00F27D68"/>
    <w:rsid w:val="00F34780"/>
    <w:rsid w:val="00F3484D"/>
    <w:rsid w:val="00F3728D"/>
    <w:rsid w:val="00F40322"/>
    <w:rsid w:val="00F41A33"/>
    <w:rsid w:val="00F42C02"/>
    <w:rsid w:val="00F436A6"/>
    <w:rsid w:val="00F445AC"/>
    <w:rsid w:val="00F4488D"/>
    <w:rsid w:val="00F45E22"/>
    <w:rsid w:val="00F46A3C"/>
    <w:rsid w:val="00F5039D"/>
    <w:rsid w:val="00F51484"/>
    <w:rsid w:val="00F5159A"/>
    <w:rsid w:val="00F543D7"/>
    <w:rsid w:val="00F57C07"/>
    <w:rsid w:val="00F61391"/>
    <w:rsid w:val="00F620F0"/>
    <w:rsid w:val="00F64BD8"/>
    <w:rsid w:val="00F65B8B"/>
    <w:rsid w:val="00F66E6C"/>
    <w:rsid w:val="00F7014E"/>
    <w:rsid w:val="00F7049E"/>
    <w:rsid w:val="00F72095"/>
    <w:rsid w:val="00F72946"/>
    <w:rsid w:val="00F74376"/>
    <w:rsid w:val="00F755C2"/>
    <w:rsid w:val="00F76D2D"/>
    <w:rsid w:val="00F7702B"/>
    <w:rsid w:val="00F7707A"/>
    <w:rsid w:val="00F80B0A"/>
    <w:rsid w:val="00F815BB"/>
    <w:rsid w:val="00F81BFC"/>
    <w:rsid w:val="00F82652"/>
    <w:rsid w:val="00F82772"/>
    <w:rsid w:val="00F835BD"/>
    <w:rsid w:val="00F8618C"/>
    <w:rsid w:val="00F86B3A"/>
    <w:rsid w:val="00F91780"/>
    <w:rsid w:val="00F91D64"/>
    <w:rsid w:val="00F92AA9"/>
    <w:rsid w:val="00F964CB"/>
    <w:rsid w:val="00FA15E4"/>
    <w:rsid w:val="00FA1A44"/>
    <w:rsid w:val="00FA38B4"/>
    <w:rsid w:val="00FA490D"/>
    <w:rsid w:val="00FB1AA5"/>
    <w:rsid w:val="00FB1D8A"/>
    <w:rsid w:val="00FB378C"/>
    <w:rsid w:val="00FB5771"/>
    <w:rsid w:val="00FC0F80"/>
    <w:rsid w:val="00FC13C6"/>
    <w:rsid w:val="00FC1F8E"/>
    <w:rsid w:val="00FC24E9"/>
    <w:rsid w:val="00FC3C81"/>
    <w:rsid w:val="00FC3F0F"/>
    <w:rsid w:val="00FC5EF1"/>
    <w:rsid w:val="00FC6D1A"/>
    <w:rsid w:val="00FC7563"/>
    <w:rsid w:val="00FD519D"/>
    <w:rsid w:val="00FD69FF"/>
    <w:rsid w:val="00FD7EB5"/>
    <w:rsid w:val="00FD7FDB"/>
    <w:rsid w:val="00FE0235"/>
    <w:rsid w:val="00FE07E4"/>
    <w:rsid w:val="00FE0C25"/>
    <w:rsid w:val="00FE4205"/>
    <w:rsid w:val="00FE62FE"/>
    <w:rsid w:val="00FE6824"/>
    <w:rsid w:val="00FE6866"/>
    <w:rsid w:val="00FE7411"/>
    <w:rsid w:val="00FE793D"/>
    <w:rsid w:val="00FF017A"/>
    <w:rsid w:val="00FF01D2"/>
    <w:rsid w:val="00FF0EC1"/>
    <w:rsid w:val="00FF196B"/>
    <w:rsid w:val="00FF3C50"/>
    <w:rsid w:val="00FF69E0"/>
    <w:rsid w:val="00FF71B8"/>
    <w:rsid w:val="00FF79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AB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en-US" w:eastAsia="en-US" w:bidi="ar-SA"/>
      </w:rPr>
    </w:rPrDefault>
    <w:pPrDefault>
      <w:pPr>
        <w:spacing w:before="120" w:after="120" w:line="276" w:lineRule="auto"/>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footer" w:uiPriority="0"/>
    <w:lsdException w:name="caption" w:uiPriority="35" w:qFormat="1"/>
    <w:lsdException w:name="footnote reference" w:qFormat="1"/>
    <w:lsdException w:name="page number" w:uiPriority="0"/>
    <w:lsdException w:name="endnote reference" w:uiPriority="0"/>
    <w:lsdException w:name="endnote text" w:uiPriority="0"/>
    <w:lsdException w:name="Title" w:semiHidden="0" w:uiPriority="10" w:unhideWhenUsed="0"/>
    <w:lsdException w:name="Default Paragraph Font" w:uiPriority="1"/>
    <w:lsdException w:name="Body Text" w:uiPriority="0"/>
    <w:lsdException w:name="Body Text Indent" w:uiPriority="0"/>
    <w:lsdException w:name="Subtitle" w:semiHidden="0" w:uiPriority="11" w:unhideWhenUsed="0"/>
    <w:lsdException w:name="Body Text 2" w:uiPriority="0"/>
    <w:lsdException w:name="Body Text Indent 2" w:uiPriority="0"/>
    <w:lsdException w:name="Body Text Indent 3" w:uiPriority="0"/>
    <w:lsdException w:name="Strong" w:semiHidden="0" w:uiPriority="22" w:unhideWhenUsed="0"/>
    <w:lsdException w:name="Emphasis" w:semiHidden="0" w:uiPriority="20" w:unhideWhenUsed="0"/>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4D145E"/>
  </w:style>
  <w:style w:type="paragraph" w:styleId="Heading1">
    <w:name w:val="heading 1"/>
    <w:basedOn w:val="Normal"/>
    <w:next w:val="Normal"/>
    <w:link w:val="Heading1Char"/>
    <w:qFormat/>
    <w:rsid w:val="00C14B23"/>
    <w:pPr>
      <w:numPr>
        <w:numId w:val="1"/>
      </w:numPr>
      <w:outlineLvl w:val="0"/>
    </w:pPr>
    <w:rPr>
      <w:b/>
    </w:rPr>
  </w:style>
  <w:style w:type="paragraph" w:styleId="Heading2">
    <w:name w:val="heading 2"/>
    <w:basedOn w:val="Normal"/>
    <w:next w:val="Normal"/>
    <w:link w:val="Heading2Char"/>
    <w:unhideWhenUsed/>
    <w:qFormat/>
    <w:rsid w:val="00A31E96"/>
    <w:pPr>
      <w:numPr>
        <w:ilvl w:val="1"/>
        <w:numId w:val="1"/>
      </w:numPr>
      <w:outlineLvl w:val="1"/>
    </w:pPr>
    <w:rPr>
      <w:color w:val="000000"/>
    </w:rPr>
  </w:style>
  <w:style w:type="paragraph" w:styleId="Heading3">
    <w:name w:val="heading 3"/>
    <w:basedOn w:val="Normal"/>
    <w:next w:val="Normal"/>
    <w:link w:val="Heading3Char"/>
    <w:unhideWhenUsed/>
    <w:qFormat/>
    <w:rsid w:val="00A31E96"/>
    <w:pPr>
      <w:numPr>
        <w:ilvl w:val="2"/>
        <w:numId w:val="1"/>
      </w:numPr>
      <w:tabs>
        <w:tab w:val="left" w:pos="5330"/>
      </w:tabs>
      <w:outlineLvl w:val="2"/>
    </w:pPr>
    <w:rPr>
      <w:color w:val="000000"/>
    </w:rPr>
  </w:style>
  <w:style w:type="paragraph" w:styleId="Heading4">
    <w:name w:val="heading 4"/>
    <w:basedOn w:val="Normal"/>
    <w:next w:val="Normal"/>
    <w:link w:val="Heading4Char"/>
    <w:unhideWhenUsed/>
    <w:qFormat/>
    <w:rsid w:val="00080D36"/>
    <w:pPr>
      <w:numPr>
        <w:ilvl w:val="3"/>
        <w:numId w:val="1"/>
      </w:numPr>
      <w:outlineLvl w:val="3"/>
    </w:pPr>
  </w:style>
  <w:style w:type="paragraph" w:styleId="Heading5">
    <w:name w:val="heading 5"/>
    <w:basedOn w:val="Normal"/>
    <w:next w:val="Normal"/>
    <w:link w:val="Heading5Char"/>
    <w:unhideWhenUsed/>
    <w:qFormat/>
    <w:rsid w:val="00076AC2"/>
    <w:pPr>
      <w:numPr>
        <w:ilvl w:val="4"/>
        <w:numId w:val="1"/>
      </w:numPr>
      <w:outlineLvl w:val="4"/>
    </w:pPr>
    <w:rPr>
      <w:szCs w:val="22"/>
    </w:rPr>
  </w:style>
  <w:style w:type="paragraph" w:styleId="Heading6">
    <w:name w:val="heading 6"/>
    <w:basedOn w:val="Normal"/>
    <w:next w:val="Normal"/>
    <w:link w:val="Heading6Char"/>
    <w:unhideWhenUsed/>
    <w:qFormat/>
    <w:rsid w:val="00024731"/>
    <w:pPr>
      <w:keepNext/>
      <w:keepLines/>
      <w:numPr>
        <w:ilvl w:val="5"/>
        <w:numId w:val="1"/>
      </w:numPr>
      <w:jc w:val="center"/>
      <w:outlineLvl w:val="5"/>
    </w:pPr>
    <w:rPr>
      <w:b/>
      <w:szCs w:val="20"/>
    </w:rPr>
  </w:style>
  <w:style w:type="paragraph" w:styleId="Heading7">
    <w:name w:val="heading 7"/>
    <w:basedOn w:val="Normal"/>
    <w:next w:val="Normal"/>
    <w:link w:val="Heading7Char"/>
    <w:qFormat/>
    <w:rsid w:val="00604DAB"/>
    <w:pPr>
      <w:keepNext/>
      <w:numPr>
        <w:ilvl w:val="6"/>
        <w:numId w:val="1"/>
      </w:numPr>
      <w:tabs>
        <w:tab w:val="center" w:pos="1418"/>
        <w:tab w:val="center" w:pos="6480"/>
      </w:tabs>
      <w:spacing w:before="0" w:after="0" w:line="240" w:lineRule="auto"/>
      <w:jc w:val="center"/>
      <w:outlineLvl w:val="6"/>
    </w:pPr>
    <w:rPr>
      <w:b/>
      <w:szCs w:val="24"/>
    </w:rPr>
  </w:style>
  <w:style w:type="paragraph" w:styleId="Heading8">
    <w:name w:val="heading 8"/>
    <w:basedOn w:val="Normal"/>
    <w:next w:val="Normal"/>
    <w:link w:val="Heading8Char"/>
    <w:qFormat/>
    <w:rsid w:val="00024731"/>
    <w:pPr>
      <w:keepNext/>
      <w:numPr>
        <w:ilvl w:val="7"/>
        <w:numId w:val="1"/>
      </w:numPr>
      <w:spacing w:before="80" w:after="0" w:line="240" w:lineRule="auto"/>
      <w:jc w:val="center"/>
      <w:outlineLvl w:val="7"/>
    </w:pPr>
    <w:rPr>
      <w:b/>
      <w:bCs/>
      <w:iCs/>
      <w:szCs w:val="24"/>
    </w:rPr>
  </w:style>
  <w:style w:type="paragraph" w:styleId="Heading9">
    <w:name w:val="heading 9"/>
    <w:basedOn w:val="Normal"/>
    <w:next w:val="Normal"/>
    <w:link w:val="Heading9Char"/>
    <w:qFormat/>
    <w:rsid w:val="002B6DFC"/>
    <w:pPr>
      <w:keepNext/>
      <w:numPr>
        <w:ilvl w:val="8"/>
        <w:numId w:val="1"/>
      </w:numPr>
      <w:spacing w:line="240" w:lineRule="auto"/>
      <w:jc w:val="right"/>
      <w:outlineLvl w:val="8"/>
    </w:pPr>
    <w:rPr>
      <w: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pPr>
      <w:keepNext/>
      <w:keepLines/>
      <w:spacing w:before="480"/>
    </w:pPr>
    <w:rPr>
      <w:b/>
      <w:sz w:val="72"/>
      <w:szCs w:val="72"/>
    </w:rPr>
  </w:style>
  <w:style w:type="paragraph" w:styleId="Subtitle">
    <w:name w:val="Subtitle"/>
    <w:basedOn w:val="Normal"/>
    <w:next w:val="Normal"/>
    <w:uiPriority w:val="11"/>
    <w:pPr>
      <w:keepNext/>
      <w:keepLines/>
      <w:spacing w:before="360" w:after="80"/>
    </w:pPr>
    <w:rPr>
      <w:rFonts w:ascii="Georgia" w:eastAsia="Georgia" w:hAnsi="Georgia" w:cs="Georgia"/>
      <w:i/>
      <w:color w:val="666666"/>
      <w:sz w:val="48"/>
      <w:szCs w:val="48"/>
    </w:rPr>
  </w:style>
  <w:style w:type="table" w:customStyle="1" w:styleId="a">
    <w:basedOn w:val="TableNormal"/>
    <w:pPr>
      <w:spacing w:before="0" w:after="0"/>
    </w:pPr>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character" w:customStyle="1" w:styleId="Heading7Char">
    <w:name w:val="Heading 7 Char"/>
    <w:basedOn w:val="DefaultParagraphFont"/>
    <w:link w:val="Heading7"/>
    <w:rsid w:val="00604DAB"/>
    <w:rPr>
      <w:b/>
      <w:szCs w:val="24"/>
    </w:rPr>
  </w:style>
  <w:style w:type="character" w:customStyle="1" w:styleId="Heading8Char">
    <w:name w:val="Heading 8 Char"/>
    <w:basedOn w:val="DefaultParagraphFont"/>
    <w:link w:val="Heading8"/>
    <w:rsid w:val="00024731"/>
    <w:rPr>
      <w:b/>
      <w:bCs/>
      <w:iCs/>
      <w:szCs w:val="24"/>
    </w:rPr>
  </w:style>
  <w:style w:type="character" w:customStyle="1" w:styleId="Heading9Char">
    <w:name w:val="Heading 9 Char"/>
    <w:basedOn w:val="DefaultParagraphFont"/>
    <w:link w:val="Heading9"/>
    <w:rsid w:val="002B6DFC"/>
    <w:rPr>
      <w:i/>
      <w:szCs w:val="24"/>
    </w:rPr>
  </w:style>
  <w:style w:type="character" w:customStyle="1" w:styleId="Heading1Char">
    <w:name w:val="Heading 1 Char"/>
    <w:basedOn w:val="DefaultParagraphFont"/>
    <w:link w:val="Heading1"/>
    <w:rsid w:val="00C14B23"/>
    <w:rPr>
      <w:b/>
    </w:rPr>
  </w:style>
  <w:style w:type="character" w:customStyle="1" w:styleId="Heading2Char">
    <w:name w:val="Heading 2 Char"/>
    <w:basedOn w:val="DefaultParagraphFont"/>
    <w:link w:val="Heading2"/>
    <w:rsid w:val="00A31E96"/>
    <w:rPr>
      <w:color w:val="000000"/>
    </w:rPr>
  </w:style>
  <w:style w:type="character" w:customStyle="1" w:styleId="Heading3Char">
    <w:name w:val="Heading 3 Char"/>
    <w:basedOn w:val="DefaultParagraphFont"/>
    <w:link w:val="Heading3"/>
    <w:rsid w:val="00A31E96"/>
    <w:rPr>
      <w:color w:val="000000"/>
    </w:rPr>
  </w:style>
  <w:style w:type="character" w:customStyle="1" w:styleId="Heading4Char">
    <w:name w:val="Heading 4 Char"/>
    <w:basedOn w:val="DefaultParagraphFont"/>
    <w:link w:val="Heading4"/>
    <w:rsid w:val="00080D36"/>
  </w:style>
  <w:style w:type="character" w:customStyle="1" w:styleId="Heading5Char">
    <w:name w:val="Heading 5 Char"/>
    <w:basedOn w:val="DefaultParagraphFont"/>
    <w:link w:val="Heading5"/>
    <w:rsid w:val="00076AC2"/>
    <w:rPr>
      <w:szCs w:val="22"/>
    </w:rPr>
  </w:style>
  <w:style w:type="character" w:customStyle="1" w:styleId="Heading6Char">
    <w:name w:val="Heading 6 Char"/>
    <w:basedOn w:val="DefaultParagraphFont"/>
    <w:link w:val="Heading6"/>
    <w:rsid w:val="00024731"/>
    <w:rPr>
      <w:b/>
      <w:szCs w:val="20"/>
    </w:rPr>
  </w:style>
  <w:style w:type="paragraph" w:styleId="BodyTextIndent2">
    <w:name w:val="Body Text Indent 2"/>
    <w:basedOn w:val="Normal"/>
    <w:link w:val="BodyTextIndent2Char"/>
    <w:rsid w:val="003E3E03"/>
    <w:pPr>
      <w:spacing w:after="0" w:line="240" w:lineRule="auto"/>
      <w:ind w:firstLine="540"/>
    </w:pPr>
    <w:rPr>
      <w:bCs/>
      <w:szCs w:val="24"/>
    </w:rPr>
  </w:style>
  <w:style w:type="character" w:customStyle="1" w:styleId="BodyTextIndent2Char">
    <w:name w:val="Body Text Indent 2 Char"/>
    <w:basedOn w:val="DefaultParagraphFont"/>
    <w:link w:val="BodyTextIndent2"/>
    <w:rsid w:val="003E3E03"/>
    <w:rPr>
      <w:bCs/>
      <w:szCs w:val="24"/>
    </w:rPr>
  </w:style>
  <w:style w:type="paragraph" w:styleId="BodyText">
    <w:name w:val="Body Text"/>
    <w:basedOn w:val="Normal"/>
    <w:link w:val="BodyTextChar"/>
    <w:rsid w:val="003E3E03"/>
    <w:pPr>
      <w:spacing w:before="0" w:after="0" w:line="240" w:lineRule="auto"/>
      <w:ind w:firstLine="0"/>
    </w:pPr>
    <w:rPr>
      <w:szCs w:val="20"/>
    </w:rPr>
  </w:style>
  <w:style w:type="character" w:customStyle="1" w:styleId="BodyTextChar">
    <w:name w:val="Body Text Char"/>
    <w:basedOn w:val="DefaultParagraphFont"/>
    <w:link w:val="BodyText"/>
    <w:rsid w:val="003E3E03"/>
    <w:rPr>
      <w:szCs w:val="20"/>
    </w:rPr>
  </w:style>
  <w:style w:type="paragraph" w:styleId="BodyTextIndent">
    <w:name w:val="Body Text Indent"/>
    <w:basedOn w:val="Normal"/>
    <w:link w:val="BodyTextIndentChar"/>
    <w:rsid w:val="003E3E03"/>
    <w:pPr>
      <w:spacing w:after="0" w:line="240" w:lineRule="auto"/>
      <w:ind w:firstLine="709"/>
    </w:pPr>
    <w:rPr>
      <w:szCs w:val="20"/>
    </w:rPr>
  </w:style>
  <w:style w:type="character" w:customStyle="1" w:styleId="BodyTextIndentChar">
    <w:name w:val="Body Text Indent Char"/>
    <w:basedOn w:val="DefaultParagraphFont"/>
    <w:link w:val="BodyTextIndent"/>
    <w:rsid w:val="003E3E03"/>
    <w:rPr>
      <w:szCs w:val="20"/>
    </w:rPr>
  </w:style>
  <w:style w:type="character" w:styleId="PageNumber">
    <w:name w:val="page number"/>
    <w:basedOn w:val="DefaultParagraphFont"/>
    <w:rsid w:val="003E3E03"/>
  </w:style>
  <w:style w:type="paragraph" w:styleId="Footer">
    <w:name w:val="footer"/>
    <w:basedOn w:val="Normal"/>
    <w:link w:val="FooterChar"/>
    <w:rsid w:val="003E3E03"/>
    <w:pPr>
      <w:tabs>
        <w:tab w:val="center" w:pos="4320"/>
        <w:tab w:val="right" w:pos="8640"/>
      </w:tabs>
      <w:spacing w:before="0" w:after="0" w:line="240" w:lineRule="auto"/>
      <w:ind w:firstLine="0"/>
      <w:jc w:val="left"/>
    </w:pPr>
    <w:rPr>
      <w:szCs w:val="20"/>
    </w:rPr>
  </w:style>
  <w:style w:type="character" w:customStyle="1" w:styleId="FooterChar">
    <w:name w:val="Footer Char"/>
    <w:basedOn w:val="DefaultParagraphFont"/>
    <w:link w:val="Footer"/>
    <w:rsid w:val="003E3E03"/>
    <w:rPr>
      <w:szCs w:val="20"/>
    </w:rPr>
  </w:style>
  <w:style w:type="paragraph" w:styleId="BodyText2">
    <w:name w:val="Body Text 2"/>
    <w:basedOn w:val="Normal"/>
    <w:link w:val="BodyText2Char"/>
    <w:rsid w:val="003E3E03"/>
    <w:pPr>
      <w:spacing w:after="0" w:line="240" w:lineRule="auto"/>
      <w:ind w:firstLine="0"/>
    </w:pPr>
    <w:rPr>
      <w:sz w:val="24"/>
      <w:szCs w:val="24"/>
    </w:rPr>
  </w:style>
  <w:style w:type="character" w:customStyle="1" w:styleId="BodyText2Char">
    <w:name w:val="Body Text 2 Char"/>
    <w:basedOn w:val="DefaultParagraphFont"/>
    <w:link w:val="BodyText2"/>
    <w:rsid w:val="003E3E03"/>
    <w:rPr>
      <w:sz w:val="24"/>
      <w:szCs w:val="24"/>
    </w:rPr>
  </w:style>
  <w:style w:type="paragraph" w:styleId="BodyTextIndent3">
    <w:name w:val="Body Text Indent 3"/>
    <w:basedOn w:val="Normal"/>
    <w:link w:val="BodyTextIndent3Char"/>
    <w:rsid w:val="003E3E03"/>
    <w:pPr>
      <w:spacing w:before="80" w:after="0" w:line="240" w:lineRule="auto"/>
      <w:ind w:firstLine="561"/>
    </w:pPr>
    <w:rPr>
      <w:bCs/>
      <w:szCs w:val="24"/>
    </w:rPr>
  </w:style>
  <w:style w:type="character" w:customStyle="1" w:styleId="BodyTextIndent3Char">
    <w:name w:val="Body Text Indent 3 Char"/>
    <w:basedOn w:val="DefaultParagraphFont"/>
    <w:link w:val="BodyTextIndent3"/>
    <w:rsid w:val="003E3E03"/>
    <w:rPr>
      <w:bCs/>
      <w:szCs w:val="24"/>
    </w:rPr>
  </w:style>
  <w:style w:type="paragraph" w:styleId="Header">
    <w:name w:val="header"/>
    <w:basedOn w:val="Normal"/>
    <w:link w:val="HeaderChar"/>
    <w:uiPriority w:val="99"/>
    <w:rsid w:val="003E3E03"/>
    <w:pPr>
      <w:tabs>
        <w:tab w:val="center" w:pos="4320"/>
        <w:tab w:val="right" w:pos="8640"/>
      </w:tabs>
      <w:spacing w:before="0" w:after="0" w:line="240" w:lineRule="auto"/>
      <w:ind w:firstLine="0"/>
      <w:jc w:val="left"/>
    </w:pPr>
    <w:rPr>
      <w:sz w:val="24"/>
      <w:szCs w:val="24"/>
    </w:rPr>
  </w:style>
  <w:style w:type="character" w:customStyle="1" w:styleId="HeaderChar">
    <w:name w:val="Header Char"/>
    <w:basedOn w:val="DefaultParagraphFont"/>
    <w:link w:val="Header"/>
    <w:uiPriority w:val="99"/>
    <w:rsid w:val="003E3E03"/>
    <w:rPr>
      <w:sz w:val="24"/>
      <w:szCs w:val="24"/>
    </w:rPr>
  </w:style>
  <w:style w:type="paragraph" w:styleId="BalloonText">
    <w:name w:val="Balloon Text"/>
    <w:basedOn w:val="Normal"/>
    <w:link w:val="BalloonTextChar"/>
    <w:semiHidden/>
    <w:rsid w:val="003E3E03"/>
    <w:pPr>
      <w:spacing w:before="0" w:after="0" w:line="240" w:lineRule="auto"/>
      <w:ind w:firstLine="0"/>
      <w:jc w:val="left"/>
    </w:pPr>
    <w:rPr>
      <w:rFonts w:ascii="Tahoma" w:hAnsi="Tahoma" w:cs="Tahoma"/>
      <w:sz w:val="16"/>
      <w:szCs w:val="16"/>
    </w:rPr>
  </w:style>
  <w:style w:type="character" w:customStyle="1" w:styleId="BalloonTextChar">
    <w:name w:val="Balloon Text Char"/>
    <w:basedOn w:val="DefaultParagraphFont"/>
    <w:link w:val="BalloonText"/>
    <w:semiHidden/>
    <w:rsid w:val="003E3E03"/>
    <w:rPr>
      <w:rFonts w:ascii="Tahoma" w:hAnsi="Tahoma" w:cs="Tahoma"/>
      <w:sz w:val="16"/>
      <w:szCs w:val="16"/>
    </w:rPr>
  </w:style>
  <w:style w:type="paragraph" w:customStyle="1" w:styleId="Char">
    <w:name w:val="Char"/>
    <w:basedOn w:val="Normal"/>
    <w:rsid w:val="003E3E03"/>
    <w:pPr>
      <w:spacing w:before="0" w:after="160" w:line="240" w:lineRule="exact"/>
      <w:ind w:firstLine="0"/>
      <w:jc w:val="left"/>
    </w:pPr>
    <w:rPr>
      <w:rFonts w:ascii="Arial" w:hAnsi="Arial" w:cs="Arial"/>
      <w:sz w:val="22"/>
      <w:szCs w:val="22"/>
    </w:rPr>
  </w:style>
  <w:style w:type="table" w:styleId="TableGrid">
    <w:name w:val="Table Grid"/>
    <w:basedOn w:val="TableNormal"/>
    <w:rsid w:val="003E3E03"/>
    <w:pPr>
      <w:spacing w:before="0" w:after="0" w:line="240" w:lineRule="auto"/>
      <w:ind w:firstLine="0"/>
      <w:jc w:val="left"/>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Обычный (веб)1,Обычный (веб) Знак,Обычный (веб) Знак1,Обычный (веб) Знак Знак,Char Char Char Char Char Char Char Char Char Char Char,webb,Char Char25,Normal (Web) Char Char"/>
    <w:basedOn w:val="Normal"/>
    <w:link w:val="NormalWebChar"/>
    <w:uiPriority w:val="99"/>
    <w:rsid w:val="003E3E03"/>
    <w:pPr>
      <w:spacing w:before="100" w:beforeAutospacing="1" w:after="100" w:afterAutospacing="1" w:line="240" w:lineRule="auto"/>
      <w:ind w:firstLine="0"/>
      <w:jc w:val="left"/>
    </w:pPr>
    <w:rPr>
      <w:sz w:val="24"/>
      <w:szCs w:val="24"/>
    </w:rPr>
  </w:style>
  <w:style w:type="character" w:customStyle="1" w:styleId="apple-converted-space">
    <w:name w:val="apple-converted-space"/>
    <w:basedOn w:val="DefaultParagraphFont"/>
    <w:rsid w:val="003E3E03"/>
  </w:style>
  <w:style w:type="paragraph" w:customStyle="1" w:styleId="CharCharCharChar">
    <w:name w:val="Char Char Char Char"/>
    <w:basedOn w:val="Normal"/>
    <w:rsid w:val="003E3E03"/>
    <w:pPr>
      <w:spacing w:before="0" w:after="160" w:line="240" w:lineRule="exact"/>
      <w:ind w:firstLine="0"/>
      <w:jc w:val="left"/>
    </w:pPr>
    <w:rPr>
      <w:rFonts w:ascii=".VnAvant" w:hAnsi=".VnAvant" w:cs=".VnAvant"/>
      <w:sz w:val="20"/>
      <w:szCs w:val="20"/>
    </w:rPr>
  </w:style>
  <w:style w:type="paragraph" w:customStyle="1" w:styleId="1Char">
    <w:name w:val="1 Char"/>
    <w:basedOn w:val="DocumentMap"/>
    <w:autoRedefine/>
    <w:rsid w:val="003E3E03"/>
    <w:pPr>
      <w:widowControl w:val="0"/>
      <w:jc w:val="both"/>
    </w:pPr>
    <w:rPr>
      <w:rFonts w:eastAsia="SimSun" w:cs="Times New Roman"/>
      <w:kern w:val="2"/>
      <w:sz w:val="24"/>
      <w:szCs w:val="24"/>
      <w:lang w:eastAsia="zh-CN"/>
    </w:rPr>
  </w:style>
  <w:style w:type="paragraph" w:styleId="DocumentMap">
    <w:name w:val="Document Map"/>
    <w:basedOn w:val="Normal"/>
    <w:link w:val="DocumentMapChar"/>
    <w:semiHidden/>
    <w:rsid w:val="003E3E03"/>
    <w:pPr>
      <w:shd w:val="clear" w:color="auto" w:fill="000080"/>
      <w:spacing w:before="0" w:after="0" w:line="240" w:lineRule="auto"/>
      <w:ind w:firstLine="0"/>
      <w:jc w:val="left"/>
    </w:pPr>
    <w:rPr>
      <w:rFonts w:ascii="Tahoma" w:hAnsi="Tahoma" w:cs="Tahoma"/>
      <w:sz w:val="20"/>
      <w:szCs w:val="20"/>
    </w:rPr>
  </w:style>
  <w:style w:type="character" w:customStyle="1" w:styleId="DocumentMapChar">
    <w:name w:val="Document Map Char"/>
    <w:basedOn w:val="DefaultParagraphFont"/>
    <w:link w:val="DocumentMap"/>
    <w:semiHidden/>
    <w:rsid w:val="003E3E03"/>
    <w:rPr>
      <w:rFonts w:ascii="Tahoma" w:hAnsi="Tahoma" w:cs="Tahoma"/>
      <w:sz w:val="20"/>
      <w:szCs w:val="20"/>
      <w:shd w:val="clear" w:color="auto" w:fill="000080"/>
    </w:rPr>
  </w:style>
  <w:style w:type="paragraph" w:customStyle="1" w:styleId="CharCharChar">
    <w:name w:val="Char Char Char"/>
    <w:basedOn w:val="Normal"/>
    <w:semiHidden/>
    <w:rsid w:val="003E3E03"/>
    <w:pPr>
      <w:spacing w:before="0" w:after="160" w:line="240" w:lineRule="exact"/>
      <w:ind w:firstLine="0"/>
      <w:jc w:val="left"/>
    </w:pPr>
    <w:rPr>
      <w:rFonts w:ascii="Arial" w:hAnsi="Arial"/>
      <w:sz w:val="22"/>
      <w:szCs w:val="22"/>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next w:val="Header"/>
    <w:semiHidden/>
    <w:rsid w:val="003E3E03"/>
    <w:pPr>
      <w:spacing w:before="0" w:after="160" w:line="240" w:lineRule="exact"/>
      <w:ind w:firstLine="0"/>
      <w:jc w:val="left"/>
    </w:pPr>
    <w:rPr>
      <w:szCs w:val="22"/>
    </w:rPr>
  </w:style>
  <w:style w:type="character" w:customStyle="1" w:styleId="CharChar3">
    <w:name w:val="Char Char3"/>
    <w:rsid w:val="003E3E03"/>
    <w:rPr>
      <w:bCs/>
      <w:sz w:val="28"/>
      <w:szCs w:val="24"/>
      <w:lang w:val="en-US" w:eastAsia="en-US" w:bidi="ar-SA"/>
    </w:rPr>
  </w:style>
  <w:style w:type="character" w:customStyle="1" w:styleId="CharChar2">
    <w:name w:val="Char Char2"/>
    <w:rsid w:val="003E3E03"/>
    <w:rPr>
      <w:bCs/>
      <w:sz w:val="28"/>
      <w:szCs w:val="24"/>
      <w:lang w:val="en-US" w:eastAsia="en-US" w:bidi="ar-SA"/>
    </w:rPr>
  </w:style>
  <w:style w:type="paragraph" w:customStyle="1" w:styleId="CharCharCharCharCharCharChar">
    <w:name w:val="Char Char Char Char Char Char Char"/>
    <w:basedOn w:val="Normal"/>
    <w:autoRedefine/>
    <w:rsid w:val="003E3E03"/>
    <w:pPr>
      <w:pageBreakBefore/>
      <w:tabs>
        <w:tab w:val="left" w:pos="850"/>
        <w:tab w:val="left" w:pos="1191"/>
        <w:tab w:val="left" w:pos="1531"/>
      </w:tabs>
      <w:spacing w:before="0" w:line="240" w:lineRule="auto"/>
      <w:ind w:firstLine="0"/>
      <w:jc w:val="center"/>
    </w:pPr>
    <w:rPr>
      <w:rFonts w:ascii="Tahoma" w:hAnsi="Tahoma" w:cs="Tahoma"/>
      <w:bCs/>
      <w:iCs/>
      <w:color w:val="FFFFFF"/>
      <w:spacing w:val="20"/>
      <w:sz w:val="22"/>
      <w:szCs w:val="22"/>
      <w:lang w:val="en-GB" w:eastAsia="zh-CN"/>
    </w:rPr>
  </w:style>
  <w:style w:type="paragraph" w:styleId="FootnoteText">
    <w:name w:val="footnote text"/>
    <w:aliases w:val="Footnote Text Char Char Char Char Char,Footnote Text Char Char Char Char Char Char Ch Char Char Char,Footnote Text Char Char Char Char Char Char Ch Char Char Char Char Char Char C,fn"/>
    <w:basedOn w:val="Normal"/>
    <w:link w:val="FootnoteTextChar"/>
    <w:qFormat/>
    <w:rsid w:val="003E3E03"/>
    <w:pPr>
      <w:spacing w:before="0" w:after="0" w:line="240" w:lineRule="auto"/>
      <w:ind w:firstLine="0"/>
      <w:jc w:val="left"/>
    </w:pPr>
    <w:rPr>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
    <w:basedOn w:val="DefaultParagraphFont"/>
    <w:link w:val="FootnoteText"/>
    <w:qFormat/>
    <w:rsid w:val="003E3E03"/>
    <w:rPr>
      <w:sz w:val="20"/>
      <w:szCs w:val="20"/>
    </w:rPr>
  </w:style>
  <w:style w:type="character" w:styleId="FootnoteReference">
    <w:name w:val="footnote reference"/>
    <w:aliases w:val="Footnote,Footnote text,Ref,de nota al pie,ftref,Footnote text + 13 pt,Footnote Text1,BearingPoint,16 Point,Superscript 6 Point,fr,Footnote + Arial,10 pt,4_,Footnote Char,Ref Char,de nota al pie Char,Footnote text Char,ftref Char,R"/>
    <w:link w:val="CharChar1CharCharCharChar1CharCharCharCharCharCharCharChar"/>
    <w:uiPriority w:val="99"/>
    <w:qFormat/>
    <w:rsid w:val="003E3E03"/>
    <w:rPr>
      <w:vertAlign w:val="superscript"/>
    </w:rPr>
  </w:style>
  <w:style w:type="paragraph" w:styleId="EndnoteText">
    <w:name w:val="endnote text"/>
    <w:basedOn w:val="Normal"/>
    <w:link w:val="EndnoteTextChar"/>
    <w:rsid w:val="003E3E03"/>
    <w:pPr>
      <w:spacing w:before="0" w:after="0" w:line="240" w:lineRule="auto"/>
      <w:ind w:firstLine="0"/>
      <w:jc w:val="left"/>
    </w:pPr>
    <w:rPr>
      <w:sz w:val="20"/>
      <w:szCs w:val="20"/>
    </w:rPr>
  </w:style>
  <w:style w:type="character" w:customStyle="1" w:styleId="EndnoteTextChar">
    <w:name w:val="Endnote Text Char"/>
    <w:basedOn w:val="DefaultParagraphFont"/>
    <w:link w:val="EndnoteText"/>
    <w:rsid w:val="003E3E03"/>
    <w:rPr>
      <w:sz w:val="20"/>
      <w:szCs w:val="20"/>
    </w:rPr>
  </w:style>
  <w:style w:type="character" w:styleId="EndnoteReference">
    <w:name w:val="endnote reference"/>
    <w:rsid w:val="003E3E03"/>
    <w:rPr>
      <w:vertAlign w:val="superscript"/>
    </w:rPr>
  </w:style>
  <w:style w:type="character" w:customStyle="1" w:styleId="Vnbnnidung2">
    <w:name w:val="Văn bản nội dung (2)_"/>
    <w:link w:val="Vnbnnidung20"/>
    <w:rsid w:val="003E3E03"/>
    <w:rPr>
      <w:sz w:val="26"/>
      <w:szCs w:val="26"/>
      <w:shd w:val="clear" w:color="auto" w:fill="FFFFFF"/>
    </w:rPr>
  </w:style>
  <w:style w:type="paragraph" w:customStyle="1" w:styleId="Vnbnnidung20">
    <w:name w:val="Văn bản nội dung (2)"/>
    <w:basedOn w:val="Normal"/>
    <w:link w:val="Vnbnnidung2"/>
    <w:rsid w:val="003E3E03"/>
    <w:pPr>
      <w:widowControl w:val="0"/>
      <w:shd w:val="clear" w:color="auto" w:fill="FFFFFF"/>
      <w:spacing w:before="360" w:line="240" w:lineRule="atLeast"/>
      <w:ind w:firstLine="0"/>
    </w:pPr>
    <w:rPr>
      <w:sz w:val="26"/>
      <w:szCs w:val="26"/>
      <w:shd w:val="clear" w:color="auto" w:fill="FFFFFF"/>
    </w:rPr>
  </w:style>
  <w:style w:type="character" w:customStyle="1" w:styleId="Vnbnnidung">
    <w:name w:val="Văn bản nội dung_"/>
    <w:link w:val="Vnbnnidung0"/>
    <w:locked/>
    <w:rsid w:val="003E3E03"/>
    <w:rPr>
      <w:sz w:val="19"/>
      <w:szCs w:val="19"/>
      <w:shd w:val="clear" w:color="auto" w:fill="FFFFFF"/>
    </w:rPr>
  </w:style>
  <w:style w:type="paragraph" w:customStyle="1" w:styleId="Vnbnnidung0">
    <w:name w:val="Văn bản nội dung"/>
    <w:basedOn w:val="Normal"/>
    <w:link w:val="Vnbnnidung"/>
    <w:rsid w:val="003E3E03"/>
    <w:pPr>
      <w:widowControl w:val="0"/>
      <w:shd w:val="clear" w:color="auto" w:fill="FFFFFF"/>
      <w:spacing w:before="0" w:after="240" w:line="202" w:lineRule="exact"/>
      <w:ind w:firstLine="0"/>
      <w:jc w:val="center"/>
    </w:pPr>
    <w:rPr>
      <w:sz w:val="19"/>
      <w:szCs w:val="19"/>
    </w:rPr>
  </w:style>
  <w:style w:type="paragraph" w:styleId="ListParagraph">
    <w:name w:val="List Paragraph"/>
    <w:basedOn w:val="Normal"/>
    <w:rsid w:val="003E3E03"/>
    <w:pPr>
      <w:spacing w:before="0" w:after="200" w:line="240" w:lineRule="auto"/>
      <w:ind w:left="720" w:firstLine="0"/>
      <w:contextualSpacing/>
      <w:jc w:val="left"/>
    </w:pPr>
    <w:rPr>
      <w:rFonts w:eastAsia="Cambria"/>
      <w:szCs w:val="24"/>
    </w:rPr>
  </w:style>
  <w:style w:type="character" w:styleId="Hyperlink">
    <w:name w:val="Hyperlink"/>
    <w:basedOn w:val="DefaultParagraphFont"/>
    <w:uiPriority w:val="99"/>
    <w:unhideWhenUsed/>
    <w:rsid w:val="003E3E03"/>
    <w:rPr>
      <w:color w:val="0000FF"/>
      <w:u w:val="single"/>
    </w:rPr>
  </w:style>
  <w:style w:type="character" w:styleId="Emphasis">
    <w:name w:val="Emphasis"/>
    <w:basedOn w:val="DefaultParagraphFont"/>
    <w:uiPriority w:val="20"/>
    <w:rsid w:val="003E3E03"/>
    <w:rPr>
      <w:i/>
      <w:iCs/>
    </w:rPr>
  </w:style>
  <w:style w:type="character" w:styleId="Strong">
    <w:name w:val="Strong"/>
    <w:basedOn w:val="DefaultParagraphFont"/>
    <w:uiPriority w:val="22"/>
    <w:rsid w:val="003E3E03"/>
    <w:rPr>
      <w:b/>
      <w:bCs/>
    </w:rPr>
  </w:style>
  <w:style w:type="character" w:customStyle="1" w:styleId="fontstyle01">
    <w:name w:val="fontstyle01"/>
    <w:rsid w:val="003E3E03"/>
    <w:rPr>
      <w:rFonts w:ascii="Times-Roman" w:hAnsi="Times-Roman" w:hint="default"/>
      <w:b w:val="0"/>
      <w:bCs w:val="0"/>
      <w:i w:val="0"/>
      <w:iCs w:val="0"/>
      <w:color w:val="000000"/>
      <w:sz w:val="28"/>
      <w:szCs w:val="28"/>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rsid w:val="003E3E03"/>
    <w:pPr>
      <w:spacing w:before="0" w:after="160" w:line="240" w:lineRule="exact"/>
      <w:ind w:firstLine="0"/>
      <w:jc w:val="left"/>
    </w:pPr>
    <w:rPr>
      <w:vertAlign w:val="superscript"/>
    </w:rPr>
  </w:style>
  <w:style w:type="character" w:customStyle="1" w:styleId="FootnoteTextChar1">
    <w:name w:val="Footnote Text Char1"/>
    <w:aliases w:val="Footnote Text Char Char Char Char Char Char1,Footnote Text Char Char Char Char Char Char Ch Char1,fn Char1,footnote text Char1,Footnotes Char1,Footnote ak Char1,Footnotes Char Char Char1,Footnotes Char Ch Char1,Geneva 9 Char1,f Char1"/>
    <w:rsid w:val="003E3E03"/>
    <w:rPr>
      <w:lang w:val="en-US" w:eastAsia="en-US" w:bidi="ar-SA"/>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webb Char,Char Char25 Char,Normal (Web) Char Char Char"/>
    <w:link w:val="NormalWeb"/>
    <w:uiPriority w:val="99"/>
    <w:qFormat/>
    <w:locked/>
    <w:rsid w:val="003E3E03"/>
    <w:rPr>
      <w:sz w:val="24"/>
      <w:szCs w:val="24"/>
    </w:rPr>
  </w:style>
  <w:style w:type="character" w:customStyle="1" w:styleId="BodyTextIndent2Char1">
    <w:name w:val="Body Text Indent 2 Char1"/>
    <w:rsid w:val="003E3E03"/>
    <w:rPr>
      <w:rFonts w:ascii="Times New Roman" w:eastAsia="Times New Roman" w:hAnsi="Times New Roman" w:cs="Times New Roman"/>
      <w:bCs/>
      <w:sz w:val="28"/>
      <w:szCs w:val="24"/>
    </w:rPr>
  </w:style>
  <w:style w:type="character" w:customStyle="1" w:styleId="Vanbnnidung">
    <w:name w:val="Van b?n n?i dung_"/>
    <w:link w:val="Vanbnnidung1"/>
    <w:uiPriority w:val="99"/>
    <w:rsid w:val="003E3E03"/>
    <w:rPr>
      <w:spacing w:val="-10"/>
      <w:shd w:val="clear" w:color="auto" w:fill="FFFFFF"/>
    </w:rPr>
  </w:style>
  <w:style w:type="paragraph" w:customStyle="1" w:styleId="Vanbnnidung1">
    <w:name w:val="Van b?n n?i dung1"/>
    <w:basedOn w:val="Normal"/>
    <w:link w:val="Vanbnnidung"/>
    <w:uiPriority w:val="99"/>
    <w:rsid w:val="003E3E03"/>
    <w:pPr>
      <w:widowControl w:val="0"/>
      <w:shd w:val="clear" w:color="auto" w:fill="FFFFFF"/>
      <w:spacing w:before="0" w:after="240" w:line="302" w:lineRule="exact"/>
      <w:ind w:firstLine="0"/>
    </w:pPr>
    <w:rPr>
      <w:spacing w:val="-10"/>
    </w:rPr>
  </w:style>
  <w:style w:type="character" w:customStyle="1" w:styleId="Vanbnnidung4">
    <w:name w:val="Van b?n n?i dung (4)_"/>
    <w:link w:val="Vanbnnidung40"/>
    <w:rsid w:val="003E3E03"/>
    <w:rPr>
      <w:spacing w:val="-10"/>
      <w:sz w:val="29"/>
      <w:szCs w:val="29"/>
      <w:shd w:val="clear" w:color="auto" w:fill="FFFFFF"/>
    </w:rPr>
  </w:style>
  <w:style w:type="paragraph" w:customStyle="1" w:styleId="Vanbnnidung40">
    <w:name w:val="Van b?n n?i dung (4)"/>
    <w:basedOn w:val="Normal"/>
    <w:link w:val="Vanbnnidung4"/>
    <w:rsid w:val="003E3E03"/>
    <w:pPr>
      <w:widowControl w:val="0"/>
      <w:shd w:val="clear" w:color="auto" w:fill="FFFFFF"/>
      <w:spacing w:before="0" w:after="0" w:line="302" w:lineRule="exact"/>
      <w:ind w:firstLine="500"/>
    </w:pPr>
    <w:rPr>
      <w:spacing w:val="-10"/>
      <w:sz w:val="29"/>
      <w:szCs w:val="29"/>
    </w:rPr>
  </w:style>
  <w:style w:type="paragraph" w:customStyle="1" w:styleId="Thn">
    <w:name w:val="Thân"/>
    <w:basedOn w:val="Normal"/>
    <w:link w:val="ThnChar"/>
    <w:qFormat/>
    <w:rsid w:val="00080D36"/>
  </w:style>
  <w:style w:type="character" w:customStyle="1" w:styleId="ThnChar">
    <w:name w:val="Thân Char"/>
    <w:basedOn w:val="DefaultParagraphFont"/>
    <w:link w:val="Thn"/>
    <w:rsid w:val="00080D36"/>
  </w:style>
  <w:style w:type="table" w:customStyle="1" w:styleId="LiBang1">
    <w:name w:val="Lưới Bảng1"/>
    <w:basedOn w:val="TableNormal"/>
    <w:next w:val="TableGrid"/>
    <w:uiPriority w:val="39"/>
    <w:rsid w:val="00105543"/>
    <w:pPr>
      <w:spacing w:before="0" w:after="0" w:line="240" w:lineRule="auto"/>
      <w:ind w:firstLine="0"/>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pChagiiquyt1">
    <w:name w:val="Đề cập Chưa giải quyết1"/>
    <w:basedOn w:val="DefaultParagraphFont"/>
    <w:uiPriority w:val="99"/>
    <w:semiHidden/>
    <w:unhideWhenUsed/>
    <w:rsid w:val="00660452"/>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en-US" w:eastAsia="en-US" w:bidi="ar-SA"/>
      </w:rPr>
    </w:rPrDefault>
    <w:pPrDefault>
      <w:pPr>
        <w:spacing w:before="120" w:after="120" w:line="276" w:lineRule="auto"/>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footer" w:uiPriority="0"/>
    <w:lsdException w:name="caption" w:uiPriority="35" w:qFormat="1"/>
    <w:lsdException w:name="footnote reference" w:qFormat="1"/>
    <w:lsdException w:name="page number" w:uiPriority="0"/>
    <w:lsdException w:name="endnote reference" w:uiPriority="0"/>
    <w:lsdException w:name="endnote text" w:uiPriority="0"/>
    <w:lsdException w:name="Title" w:semiHidden="0" w:uiPriority="10" w:unhideWhenUsed="0"/>
    <w:lsdException w:name="Default Paragraph Font" w:uiPriority="1"/>
    <w:lsdException w:name="Body Text" w:uiPriority="0"/>
    <w:lsdException w:name="Body Text Indent" w:uiPriority="0"/>
    <w:lsdException w:name="Subtitle" w:semiHidden="0" w:uiPriority="11" w:unhideWhenUsed="0"/>
    <w:lsdException w:name="Body Text 2" w:uiPriority="0"/>
    <w:lsdException w:name="Body Text Indent 2" w:uiPriority="0"/>
    <w:lsdException w:name="Body Text Indent 3" w:uiPriority="0"/>
    <w:lsdException w:name="Strong" w:semiHidden="0" w:uiPriority="22" w:unhideWhenUsed="0"/>
    <w:lsdException w:name="Emphasis" w:semiHidden="0" w:uiPriority="20" w:unhideWhenUsed="0"/>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4D145E"/>
  </w:style>
  <w:style w:type="paragraph" w:styleId="Heading1">
    <w:name w:val="heading 1"/>
    <w:basedOn w:val="Normal"/>
    <w:next w:val="Normal"/>
    <w:link w:val="Heading1Char"/>
    <w:qFormat/>
    <w:rsid w:val="00C14B23"/>
    <w:pPr>
      <w:numPr>
        <w:numId w:val="1"/>
      </w:numPr>
      <w:outlineLvl w:val="0"/>
    </w:pPr>
    <w:rPr>
      <w:b/>
    </w:rPr>
  </w:style>
  <w:style w:type="paragraph" w:styleId="Heading2">
    <w:name w:val="heading 2"/>
    <w:basedOn w:val="Normal"/>
    <w:next w:val="Normal"/>
    <w:link w:val="Heading2Char"/>
    <w:unhideWhenUsed/>
    <w:qFormat/>
    <w:rsid w:val="00A31E96"/>
    <w:pPr>
      <w:numPr>
        <w:ilvl w:val="1"/>
        <w:numId w:val="1"/>
      </w:numPr>
      <w:outlineLvl w:val="1"/>
    </w:pPr>
    <w:rPr>
      <w:color w:val="000000"/>
    </w:rPr>
  </w:style>
  <w:style w:type="paragraph" w:styleId="Heading3">
    <w:name w:val="heading 3"/>
    <w:basedOn w:val="Normal"/>
    <w:next w:val="Normal"/>
    <w:link w:val="Heading3Char"/>
    <w:unhideWhenUsed/>
    <w:qFormat/>
    <w:rsid w:val="00A31E96"/>
    <w:pPr>
      <w:numPr>
        <w:ilvl w:val="2"/>
        <w:numId w:val="1"/>
      </w:numPr>
      <w:tabs>
        <w:tab w:val="left" w:pos="5330"/>
      </w:tabs>
      <w:outlineLvl w:val="2"/>
    </w:pPr>
    <w:rPr>
      <w:color w:val="000000"/>
    </w:rPr>
  </w:style>
  <w:style w:type="paragraph" w:styleId="Heading4">
    <w:name w:val="heading 4"/>
    <w:basedOn w:val="Normal"/>
    <w:next w:val="Normal"/>
    <w:link w:val="Heading4Char"/>
    <w:unhideWhenUsed/>
    <w:qFormat/>
    <w:rsid w:val="00080D36"/>
    <w:pPr>
      <w:numPr>
        <w:ilvl w:val="3"/>
        <w:numId w:val="1"/>
      </w:numPr>
      <w:outlineLvl w:val="3"/>
    </w:pPr>
  </w:style>
  <w:style w:type="paragraph" w:styleId="Heading5">
    <w:name w:val="heading 5"/>
    <w:basedOn w:val="Normal"/>
    <w:next w:val="Normal"/>
    <w:link w:val="Heading5Char"/>
    <w:unhideWhenUsed/>
    <w:qFormat/>
    <w:rsid w:val="00076AC2"/>
    <w:pPr>
      <w:numPr>
        <w:ilvl w:val="4"/>
        <w:numId w:val="1"/>
      </w:numPr>
      <w:outlineLvl w:val="4"/>
    </w:pPr>
    <w:rPr>
      <w:szCs w:val="22"/>
    </w:rPr>
  </w:style>
  <w:style w:type="paragraph" w:styleId="Heading6">
    <w:name w:val="heading 6"/>
    <w:basedOn w:val="Normal"/>
    <w:next w:val="Normal"/>
    <w:link w:val="Heading6Char"/>
    <w:unhideWhenUsed/>
    <w:qFormat/>
    <w:rsid w:val="00024731"/>
    <w:pPr>
      <w:keepNext/>
      <w:keepLines/>
      <w:numPr>
        <w:ilvl w:val="5"/>
        <w:numId w:val="1"/>
      </w:numPr>
      <w:jc w:val="center"/>
      <w:outlineLvl w:val="5"/>
    </w:pPr>
    <w:rPr>
      <w:b/>
      <w:szCs w:val="20"/>
    </w:rPr>
  </w:style>
  <w:style w:type="paragraph" w:styleId="Heading7">
    <w:name w:val="heading 7"/>
    <w:basedOn w:val="Normal"/>
    <w:next w:val="Normal"/>
    <w:link w:val="Heading7Char"/>
    <w:qFormat/>
    <w:rsid w:val="00604DAB"/>
    <w:pPr>
      <w:keepNext/>
      <w:numPr>
        <w:ilvl w:val="6"/>
        <w:numId w:val="1"/>
      </w:numPr>
      <w:tabs>
        <w:tab w:val="center" w:pos="1418"/>
        <w:tab w:val="center" w:pos="6480"/>
      </w:tabs>
      <w:spacing w:before="0" w:after="0" w:line="240" w:lineRule="auto"/>
      <w:jc w:val="center"/>
      <w:outlineLvl w:val="6"/>
    </w:pPr>
    <w:rPr>
      <w:b/>
      <w:szCs w:val="24"/>
    </w:rPr>
  </w:style>
  <w:style w:type="paragraph" w:styleId="Heading8">
    <w:name w:val="heading 8"/>
    <w:basedOn w:val="Normal"/>
    <w:next w:val="Normal"/>
    <w:link w:val="Heading8Char"/>
    <w:qFormat/>
    <w:rsid w:val="00024731"/>
    <w:pPr>
      <w:keepNext/>
      <w:numPr>
        <w:ilvl w:val="7"/>
        <w:numId w:val="1"/>
      </w:numPr>
      <w:spacing w:before="80" w:after="0" w:line="240" w:lineRule="auto"/>
      <w:jc w:val="center"/>
      <w:outlineLvl w:val="7"/>
    </w:pPr>
    <w:rPr>
      <w:b/>
      <w:bCs/>
      <w:iCs/>
      <w:szCs w:val="24"/>
    </w:rPr>
  </w:style>
  <w:style w:type="paragraph" w:styleId="Heading9">
    <w:name w:val="heading 9"/>
    <w:basedOn w:val="Normal"/>
    <w:next w:val="Normal"/>
    <w:link w:val="Heading9Char"/>
    <w:qFormat/>
    <w:rsid w:val="002B6DFC"/>
    <w:pPr>
      <w:keepNext/>
      <w:numPr>
        <w:ilvl w:val="8"/>
        <w:numId w:val="1"/>
      </w:numPr>
      <w:spacing w:line="240" w:lineRule="auto"/>
      <w:jc w:val="right"/>
      <w:outlineLvl w:val="8"/>
    </w:pPr>
    <w:rPr>
      <w: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pPr>
      <w:keepNext/>
      <w:keepLines/>
      <w:spacing w:before="480"/>
    </w:pPr>
    <w:rPr>
      <w:b/>
      <w:sz w:val="72"/>
      <w:szCs w:val="72"/>
    </w:rPr>
  </w:style>
  <w:style w:type="paragraph" w:styleId="Subtitle">
    <w:name w:val="Subtitle"/>
    <w:basedOn w:val="Normal"/>
    <w:next w:val="Normal"/>
    <w:uiPriority w:val="11"/>
    <w:pPr>
      <w:keepNext/>
      <w:keepLines/>
      <w:spacing w:before="360" w:after="80"/>
    </w:pPr>
    <w:rPr>
      <w:rFonts w:ascii="Georgia" w:eastAsia="Georgia" w:hAnsi="Georgia" w:cs="Georgia"/>
      <w:i/>
      <w:color w:val="666666"/>
      <w:sz w:val="48"/>
      <w:szCs w:val="48"/>
    </w:rPr>
  </w:style>
  <w:style w:type="table" w:customStyle="1" w:styleId="a">
    <w:basedOn w:val="TableNormal"/>
    <w:pPr>
      <w:spacing w:before="0" w:after="0"/>
    </w:pPr>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character" w:customStyle="1" w:styleId="Heading7Char">
    <w:name w:val="Heading 7 Char"/>
    <w:basedOn w:val="DefaultParagraphFont"/>
    <w:link w:val="Heading7"/>
    <w:rsid w:val="00604DAB"/>
    <w:rPr>
      <w:b/>
      <w:szCs w:val="24"/>
    </w:rPr>
  </w:style>
  <w:style w:type="character" w:customStyle="1" w:styleId="Heading8Char">
    <w:name w:val="Heading 8 Char"/>
    <w:basedOn w:val="DefaultParagraphFont"/>
    <w:link w:val="Heading8"/>
    <w:rsid w:val="00024731"/>
    <w:rPr>
      <w:b/>
      <w:bCs/>
      <w:iCs/>
      <w:szCs w:val="24"/>
    </w:rPr>
  </w:style>
  <w:style w:type="character" w:customStyle="1" w:styleId="Heading9Char">
    <w:name w:val="Heading 9 Char"/>
    <w:basedOn w:val="DefaultParagraphFont"/>
    <w:link w:val="Heading9"/>
    <w:rsid w:val="002B6DFC"/>
    <w:rPr>
      <w:i/>
      <w:szCs w:val="24"/>
    </w:rPr>
  </w:style>
  <w:style w:type="character" w:customStyle="1" w:styleId="Heading1Char">
    <w:name w:val="Heading 1 Char"/>
    <w:basedOn w:val="DefaultParagraphFont"/>
    <w:link w:val="Heading1"/>
    <w:rsid w:val="00C14B23"/>
    <w:rPr>
      <w:b/>
    </w:rPr>
  </w:style>
  <w:style w:type="character" w:customStyle="1" w:styleId="Heading2Char">
    <w:name w:val="Heading 2 Char"/>
    <w:basedOn w:val="DefaultParagraphFont"/>
    <w:link w:val="Heading2"/>
    <w:rsid w:val="00A31E96"/>
    <w:rPr>
      <w:color w:val="000000"/>
    </w:rPr>
  </w:style>
  <w:style w:type="character" w:customStyle="1" w:styleId="Heading3Char">
    <w:name w:val="Heading 3 Char"/>
    <w:basedOn w:val="DefaultParagraphFont"/>
    <w:link w:val="Heading3"/>
    <w:rsid w:val="00A31E96"/>
    <w:rPr>
      <w:color w:val="000000"/>
    </w:rPr>
  </w:style>
  <w:style w:type="character" w:customStyle="1" w:styleId="Heading4Char">
    <w:name w:val="Heading 4 Char"/>
    <w:basedOn w:val="DefaultParagraphFont"/>
    <w:link w:val="Heading4"/>
    <w:rsid w:val="00080D36"/>
  </w:style>
  <w:style w:type="character" w:customStyle="1" w:styleId="Heading5Char">
    <w:name w:val="Heading 5 Char"/>
    <w:basedOn w:val="DefaultParagraphFont"/>
    <w:link w:val="Heading5"/>
    <w:rsid w:val="00076AC2"/>
    <w:rPr>
      <w:szCs w:val="22"/>
    </w:rPr>
  </w:style>
  <w:style w:type="character" w:customStyle="1" w:styleId="Heading6Char">
    <w:name w:val="Heading 6 Char"/>
    <w:basedOn w:val="DefaultParagraphFont"/>
    <w:link w:val="Heading6"/>
    <w:rsid w:val="00024731"/>
    <w:rPr>
      <w:b/>
      <w:szCs w:val="20"/>
    </w:rPr>
  </w:style>
  <w:style w:type="paragraph" w:styleId="BodyTextIndent2">
    <w:name w:val="Body Text Indent 2"/>
    <w:basedOn w:val="Normal"/>
    <w:link w:val="BodyTextIndent2Char"/>
    <w:rsid w:val="003E3E03"/>
    <w:pPr>
      <w:spacing w:after="0" w:line="240" w:lineRule="auto"/>
      <w:ind w:firstLine="540"/>
    </w:pPr>
    <w:rPr>
      <w:bCs/>
      <w:szCs w:val="24"/>
    </w:rPr>
  </w:style>
  <w:style w:type="character" w:customStyle="1" w:styleId="BodyTextIndent2Char">
    <w:name w:val="Body Text Indent 2 Char"/>
    <w:basedOn w:val="DefaultParagraphFont"/>
    <w:link w:val="BodyTextIndent2"/>
    <w:rsid w:val="003E3E03"/>
    <w:rPr>
      <w:bCs/>
      <w:szCs w:val="24"/>
    </w:rPr>
  </w:style>
  <w:style w:type="paragraph" w:styleId="BodyText">
    <w:name w:val="Body Text"/>
    <w:basedOn w:val="Normal"/>
    <w:link w:val="BodyTextChar"/>
    <w:rsid w:val="003E3E03"/>
    <w:pPr>
      <w:spacing w:before="0" w:after="0" w:line="240" w:lineRule="auto"/>
      <w:ind w:firstLine="0"/>
    </w:pPr>
    <w:rPr>
      <w:szCs w:val="20"/>
    </w:rPr>
  </w:style>
  <w:style w:type="character" w:customStyle="1" w:styleId="BodyTextChar">
    <w:name w:val="Body Text Char"/>
    <w:basedOn w:val="DefaultParagraphFont"/>
    <w:link w:val="BodyText"/>
    <w:rsid w:val="003E3E03"/>
    <w:rPr>
      <w:szCs w:val="20"/>
    </w:rPr>
  </w:style>
  <w:style w:type="paragraph" w:styleId="BodyTextIndent">
    <w:name w:val="Body Text Indent"/>
    <w:basedOn w:val="Normal"/>
    <w:link w:val="BodyTextIndentChar"/>
    <w:rsid w:val="003E3E03"/>
    <w:pPr>
      <w:spacing w:after="0" w:line="240" w:lineRule="auto"/>
      <w:ind w:firstLine="709"/>
    </w:pPr>
    <w:rPr>
      <w:szCs w:val="20"/>
    </w:rPr>
  </w:style>
  <w:style w:type="character" w:customStyle="1" w:styleId="BodyTextIndentChar">
    <w:name w:val="Body Text Indent Char"/>
    <w:basedOn w:val="DefaultParagraphFont"/>
    <w:link w:val="BodyTextIndent"/>
    <w:rsid w:val="003E3E03"/>
    <w:rPr>
      <w:szCs w:val="20"/>
    </w:rPr>
  </w:style>
  <w:style w:type="character" w:styleId="PageNumber">
    <w:name w:val="page number"/>
    <w:basedOn w:val="DefaultParagraphFont"/>
    <w:rsid w:val="003E3E03"/>
  </w:style>
  <w:style w:type="paragraph" w:styleId="Footer">
    <w:name w:val="footer"/>
    <w:basedOn w:val="Normal"/>
    <w:link w:val="FooterChar"/>
    <w:rsid w:val="003E3E03"/>
    <w:pPr>
      <w:tabs>
        <w:tab w:val="center" w:pos="4320"/>
        <w:tab w:val="right" w:pos="8640"/>
      </w:tabs>
      <w:spacing w:before="0" w:after="0" w:line="240" w:lineRule="auto"/>
      <w:ind w:firstLine="0"/>
      <w:jc w:val="left"/>
    </w:pPr>
    <w:rPr>
      <w:szCs w:val="20"/>
    </w:rPr>
  </w:style>
  <w:style w:type="character" w:customStyle="1" w:styleId="FooterChar">
    <w:name w:val="Footer Char"/>
    <w:basedOn w:val="DefaultParagraphFont"/>
    <w:link w:val="Footer"/>
    <w:rsid w:val="003E3E03"/>
    <w:rPr>
      <w:szCs w:val="20"/>
    </w:rPr>
  </w:style>
  <w:style w:type="paragraph" w:styleId="BodyText2">
    <w:name w:val="Body Text 2"/>
    <w:basedOn w:val="Normal"/>
    <w:link w:val="BodyText2Char"/>
    <w:rsid w:val="003E3E03"/>
    <w:pPr>
      <w:spacing w:after="0" w:line="240" w:lineRule="auto"/>
      <w:ind w:firstLine="0"/>
    </w:pPr>
    <w:rPr>
      <w:sz w:val="24"/>
      <w:szCs w:val="24"/>
    </w:rPr>
  </w:style>
  <w:style w:type="character" w:customStyle="1" w:styleId="BodyText2Char">
    <w:name w:val="Body Text 2 Char"/>
    <w:basedOn w:val="DefaultParagraphFont"/>
    <w:link w:val="BodyText2"/>
    <w:rsid w:val="003E3E03"/>
    <w:rPr>
      <w:sz w:val="24"/>
      <w:szCs w:val="24"/>
    </w:rPr>
  </w:style>
  <w:style w:type="paragraph" w:styleId="BodyTextIndent3">
    <w:name w:val="Body Text Indent 3"/>
    <w:basedOn w:val="Normal"/>
    <w:link w:val="BodyTextIndent3Char"/>
    <w:rsid w:val="003E3E03"/>
    <w:pPr>
      <w:spacing w:before="80" w:after="0" w:line="240" w:lineRule="auto"/>
      <w:ind w:firstLine="561"/>
    </w:pPr>
    <w:rPr>
      <w:bCs/>
      <w:szCs w:val="24"/>
    </w:rPr>
  </w:style>
  <w:style w:type="character" w:customStyle="1" w:styleId="BodyTextIndent3Char">
    <w:name w:val="Body Text Indent 3 Char"/>
    <w:basedOn w:val="DefaultParagraphFont"/>
    <w:link w:val="BodyTextIndent3"/>
    <w:rsid w:val="003E3E03"/>
    <w:rPr>
      <w:bCs/>
      <w:szCs w:val="24"/>
    </w:rPr>
  </w:style>
  <w:style w:type="paragraph" w:styleId="Header">
    <w:name w:val="header"/>
    <w:basedOn w:val="Normal"/>
    <w:link w:val="HeaderChar"/>
    <w:uiPriority w:val="99"/>
    <w:rsid w:val="003E3E03"/>
    <w:pPr>
      <w:tabs>
        <w:tab w:val="center" w:pos="4320"/>
        <w:tab w:val="right" w:pos="8640"/>
      </w:tabs>
      <w:spacing w:before="0" w:after="0" w:line="240" w:lineRule="auto"/>
      <w:ind w:firstLine="0"/>
      <w:jc w:val="left"/>
    </w:pPr>
    <w:rPr>
      <w:sz w:val="24"/>
      <w:szCs w:val="24"/>
    </w:rPr>
  </w:style>
  <w:style w:type="character" w:customStyle="1" w:styleId="HeaderChar">
    <w:name w:val="Header Char"/>
    <w:basedOn w:val="DefaultParagraphFont"/>
    <w:link w:val="Header"/>
    <w:uiPriority w:val="99"/>
    <w:rsid w:val="003E3E03"/>
    <w:rPr>
      <w:sz w:val="24"/>
      <w:szCs w:val="24"/>
    </w:rPr>
  </w:style>
  <w:style w:type="paragraph" w:styleId="BalloonText">
    <w:name w:val="Balloon Text"/>
    <w:basedOn w:val="Normal"/>
    <w:link w:val="BalloonTextChar"/>
    <w:semiHidden/>
    <w:rsid w:val="003E3E03"/>
    <w:pPr>
      <w:spacing w:before="0" w:after="0" w:line="240" w:lineRule="auto"/>
      <w:ind w:firstLine="0"/>
      <w:jc w:val="left"/>
    </w:pPr>
    <w:rPr>
      <w:rFonts w:ascii="Tahoma" w:hAnsi="Tahoma" w:cs="Tahoma"/>
      <w:sz w:val="16"/>
      <w:szCs w:val="16"/>
    </w:rPr>
  </w:style>
  <w:style w:type="character" w:customStyle="1" w:styleId="BalloonTextChar">
    <w:name w:val="Balloon Text Char"/>
    <w:basedOn w:val="DefaultParagraphFont"/>
    <w:link w:val="BalloonText"/>
    <w:semiHidden/>
    <w:rsid w:val="003E3E03"/>
    <w:rPr>
      <w:rFonts w:ascii="Tahoma" w:hAnsi="Tahoma" w:cs="Tahoma"/>
      <w:sz w:val="16"/>
      <w:szCs w:val="16"/>
    </w:rPr>
  </w:style>
  <w:style w:type="paragraph" w:customStyle="1" w:styleId="Char">
    <w:name w:val="Char"/>
    <w:basedOn w:val="Normal"/>
    <w:rsid w:val="003E3E03"/>
    <w:pPr>
      <w:spacing w:before="0" w:after="160" w:line="240" w:lineRule="exact"/>
      <w:ind w:firstLine="0"/>
      <w:jc w:val="left"/>
    </w:pPr>
    <w:rPr>
      <w:rFonts w:ascii="Arial" w:hAnsi="Arial" w:cs="Arial"/>
      <w:sz w:val="22"/>
      <w:szCs w:val="22"/>
    </w:rPr>
  </w:style>
  <w:style w:type="table" w:styleId="TableGrid">
    <w:name w:val="Table Grid"/>
    <w:basedOn w:val="TableNormal"/>
    <w:rsid w:val="003E3E03"/>
    <w:pPr>
      <w:spacing w:before="0" w:after="0" w:line="240" w:lineRule="auto"/>
      <w:ind w:firstLine="0"/>
      <w:jc w:val="left"/>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Обычный (веб)1,Обычный (веб) Знак,Обычный (веб) Знак1,Обычный (веб) Знак Знак,Char Char Char Char Char Char Char Char Char Char Char,webb,Char Char25,Normal (Web) Char Char"/>
    <w:basedOn w:val="Normal"/>
    <w:link w:val="NormalWebChar"/>
    <w:uiPriority w:val="99"/>
    <w:rsid w:val="003E3E03"/>
    <w:pPr>
      <w:spacing w:before="100" w:beforeAutospacing="1" w:after="100" w:afterAutospacing="1" w:line="240" w:lineRule="auto"/>
      <w:ind w:firstLine="0"/>
      <w:jc w:val="left"/>
    </w:pPr>
    <w:rPr>
      <w:sz w:val="24"/>
      <w:szCs w:val="24"/>
    </w:rPr>
  </w:style>
  <w:style w:type="character" w:customStyle="1" w:styleId="apple-converted-space">
    <w:name w:val="apple-converted-space"/>
    <w:basedOn w:val="DefaultParagraphFont"/>
    <w:rsid w:val="003E3E03"/>
  </w:style>
  <w:style w:type="paragraph" w:customStyle="1" w:styleId="CharCharCharChar">
    <w:name w:val="Char Char Char Char"/>
    <w:basedOn w:val="Normal"/>
    <w:rsid w:val="003E3E03"/>
    <w:pPr>
      <w:spacing w:before="0" w:after="160" w:line="240" w:lineRule="exact"/>
      <w:ind w:firstLine="0"/>
      <w:jc w:val="left"/>
    </w:pPr>
    <w:rPr>
      <w:rFonts w:ascii=".VnAvant" w:hAnsi=".VnAvant" w:cs=".VnAvant"/>
      <w:sz w:val="20"/>
      <w:szCs w:val="20"/>
    </w:rPr>
  </w:style>
  <w:style w:type="paragraph" w:customStyle="1" w:styleId="1Char">
    <w:name w:val="1 Char"/>
    <w:basedOn w:val="DocumentMap"/>
    <w:autoRedefine/>
    <w:rsid w:val="003E3E03"/>
    <w:pPr>
      <w:widowControl w:val="0"/>
      <w:jc w:val="both"/>
    </w:pPr>
    <w:rPr>
      <w:rFonts w:eastAsia="SimSun" w:cs="Times New Roman"/>
      <w:kern w:val="2"/>
      <w:sz w:val="24"/>
      <w:szCs w:val="24"/>
      <w:lang w:eastAsia="zh-CN"/>
    </w:rPr>
  </w:style>
  <w:style w:type="paragraph" w:styleId="DocumentMap">
    <w:name w:val="Document Map"/>
    <w:basedOn w:val="Normal"/>
    <w:link w:val="DocumentMapChar"/>
    <w:semiHidden/>
    <w:rsid w:val="003E3E03"/>
    <w:pPr>
      <w:shd w:val="clear" w:color="auto" w:fill="000080"/>
      <w:spacing w:before="0" w:after="0" w:line="240" w:lineRule="auto"/>
      <w:ind w:firstLine="0"/>
      <w:jc w:val="left"/>
    </w:pPr>
    <w:rPr>
      <w:rFonts w:ascii="Tahoma" w:hAnsi="Tahoma" w:cs="Tahoma"/>
      <w:sz w:val="20"/>
      <w:szCs w:val="20"/>
    </w:rPr>
  </w:style>
  <w:style w:type="character" w:customStyle="1" w:styleId="DocumentMapChar">
    <w:name w:val="Document Map Char"/>
    <w:basedOn w:val="DefaultParagraphFont"/>
    <w:link w:val="DocumentMap"/>
    <w:semiHidden/>
    <w:rsid w:val="003E3E03"/>
    <w:rPr>
      <w:rFonts w:ascii="Tahoma" w:hAnsi="Tahoma" w:cs="Tahoma"/>
      <w:sz w:val="20"/>
      <w:szCs w:val="20"/>
      <w:shd w:val="clear" w:color="auto" w:fill="000080"/>
    </w:rPr>
  </w:style>
  <w:style w:type="paragraph" w:customStyle="1" w:styleId="CharCharChar">
    <w:name w:val="Char Char Char"/>
    <w:basedOn w:val="Normal"/>
    <w:semiHidden/>
    <w:rsid w:val="003E3E03"/>
    <w:pPr>
      <w:spacing w:before="0" w:after="160" w:line="240" w:lineRule="exact"/>
      <w:ind w:firstLine="0"/>
      <w:jc w:val="left"/>
    </w:pPr>
    <w:rPr>
      <w:rFonts w:ascii="Arial" w:hAnsi="Arial"/>
      <w:sz w:val="22"/>
      <w:szCs w:val="22"/>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next w:val="Header"/>
    <w:semiHidden/>
    <w:rsid w:val="003E3E03"/>
    <w:pPr>
      <w:spacing w:before="0" w:after="160" w:line="240" w:lineRule="exact"/>
      <w:ind w:firstLine="0"/>
      <w:jc w:val="left"/>
    </w:pPr>
    <w:rPr>
      <w:szCs w:val="22"/>
    </w:rPr>
  </w:style>
  <w:style w:type="character" w:customStyle="1" w:styleId="CharChar3">
    <w:name w:val="Char Char3"/>
    <w:rsid w:val="003E3E03"/>
    <w:rPr>
      <w:bCs/>
      <w:sz w:val="28"/>
      <w:szCs w:val="24"/>
      <w:lang w:val="en-US" w:eastAsia="en-US" w:bidi="ar-SA"/>
    </w:rPr>
  </w:style>
  <w:style w:type="character" w:customStyle="1" w:styleId="CharChar2">
    <w:name w:val="Char Char2"/>
    <w:rsid w:val="003E3E03"/>
    <w:rPr>
      <w:bCs/>
      <w:sz w:val="28"/>
      <w:szCs w:val="24"/>
      <w:lang w:val="en-US" w:eastAsia="en-US" w:bidi="ar-SA"/>
    </w:rPr>
  </w:style>
  <w:style w:type="paragraph" w:customStyle="1" w:styleId="CharCharCharCharCharCharChar">
    <w:name w:val="Char Char Char Char Char Char Char"/>
    <w:basedOn w:val="Normal"/>
    <w:autoRedefine/>
    <w:rsid w:val="003E3E03"/>
    <w:pPr>
      <w:pageBreakBefore/>
      <w:tabs>
        <w:tab w:val="left" w:pos="850"/>
        <w:tab w:val="left" w:pos="1191"/>
        <w:tab w:val="left" w:pos="1531"/>
      </w:tabs>
      <w:spacing w:before="0" w:line="240" w:lineRule="auto"/>
      <w:ind w:firstLine="0"/>
      <w:jc w:val="center"/>
    </w:pPr>
    <w:rPr>
      <w:rFonts w:ascii="Tahoma" w:hAnsi="Tahoma" w:cs="Tahoma"/>
      <w:bCs/>
      <w:iCs/>
      <w:color w:val="FFFFFF"/>
      <w:spacing w:val="20"/>
      <w:sz w:val="22"/>
      <w:szCs w:val="22"/>
      <w:lang w:val="en-GB" w:eastAsia="zh-CN"/>
    </w:rPr>
  </w:style>
  <w:style w:type="paragraph" w:styleId="FootnoteText">
    <w:name w:val="footnote text"/>
    <w:aliases w:val="Footnote Text Char Char Char Char Char,Footnote Text Char Char Char Char Char Char Ch Char Char Char,Footnote Text Char Char Char Char Char Char Ch Char Char Char Char Char Char C,fn"/>
    <w:basedOn w:val="Normal"/>
    <w:link w:val="FootnoteTextChar"/>
    <w:qFormat/>
    <w:rsid w:val="003E3E03"/>
    <w:pPr>
      <w:spacing w:before="0" w:after="0" w:line="240" w:lineRule="auto"/>
      <w:ind w:firstLine="0"/>
      <w:jc w:val="left"/>
    </w:pPr>
    <w:rPr>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
    <w:basedOn w:val="DefaultParagraphFont"/>
    <w:link w:val="FootnoteText"/>
    <w:qFormat/>
    <w:rsid w:val="003E3E03"/>
    <w:rPr>
      <w:sz w:val="20"/>
      <w:szCs w:val="20"/>
    </w:rPr>
  </w:style>
  <w:style w:type="character" w:styleId="FootnoteReference">
    <w:name w:val="footnote reference"/>
    <w:aliases w:val="Footnote,Footnote text,Ref,de nota al pie,ftref,Footnote text + 13 pt,Footnote Text1,BearingPoint,16 Point,Superscript 6 Point,fr,Footnote + Arial,10 pt,4_,Footnote Char,Ref Char,de nota al pie Char,Footnote text Char,ftref Char,R"/>
    <w:link w:val="CharChar1CharCharCharChar1CharCharCharCharCharCharCharChar"/>
    <w:uiPriority w:val="99"/>
    <w:qFormat/>
    <w:rsid w:val="003E3E03"/>
    <w:rPr>
      <w:vertAlign w:val="superscript"/>
    </w:rPr>
  </w:style>
  <w:style w:type="paragraph" w:styleId="EndnoteText">
    <w:name w:val="endnote text"/>
    <w:basedOn w:val="Normal"/>
    <w:link w:val="EndnoteTextChar"/>
    <w:rsid w:val="003E3E03"/>
    <w:pPr>
      <w:spacing w:before="0" w:after="0" w:line="240" w:lineRule="auto"/>
      <w:ind w:firstLine="0"/>
      <w:jc w:val="left"/>
    </w:pPr>
    <w:rPr>
      <w:sz w:val="20"/>
      <w:szCs w:val="20"/>
    </w:rPr>
  </w:style>
  <w:style w:type="character" w:customStyle="1" w:styleId="EndnoteTextChar">
    <w:name w:val="Endnote Text Char"/>
    <w:basedOn w:val="DefaultParagraphFont"/>
    <w:link w:val="EndnoteText"/>
    <w:rsid w:val="003E3E03"/>
    <w:rPr>
      <w:sz w:val="20"/>
      <w:szCs w:val="20"/>
    </w:rPr>
  </w:style>
  <w:style w:type="character" w:styleId="EndnoteReference">
    <w:name w:val="endnote reference"/>
    <w:rsid w:val="003E3E03"/>
    <w:rPr>
      <w:vertAlign w:val="superscript"/>
    </w:rPr>
  </w:style>
  <w:style w:type="character" w:customStyle="1" w:styleId="Vnbnnidung2">
    <w:name w:val="Văn bản nội dung (2)_"/>
    <w:link w:val="Vnbnnidung20"/>
    <w:rsid w:val="003E3E03"/>
    <w:rPr>
      <w:sz w:val="26"/>
      <w:szCs w:val="26"/>
      <w:shd w:val="clear" w:color="auto" w:fill="FFFFFF"/>
    </w:rPr>
  </w:style>
  <w:style w:type="paragraph" w:customStyle="1" w:styleId="Vnbnnidung20">
    <w:name w:val="Văn bản nội dung (2)"/>
    <w:basedOn w:val="Normal"/>
    <w:link w:val="Vnbnnidung2"/>
    <w:rsid w:val="003E3E03"/>
    <w:pPr>
      <w:widowControl w:val="0"/>
      <w:shd w:val="clear" w:color="auto" w:fill="FFFFFF"/>
      <w:spacing w:before="360" w:line="240" w:lineRule="atLeast"/>
      <w:ind w:firstLine="0"/>
    </w:pPr>
    <w:rPr>
      <w:sz w:val="26"/>
      <w:szCs w:val="26"/>
      <w:shd w:val="clear" w:color="auto" w:fill="FFFFFF"/>
    </w:rPr>
  </w:style>
  <w:style w:type="character" w:customStyle="1" w:styleId="Vnbnnidung">
    <w:name w:val="Văn bản nội dung_"/>
    <w:link w:val="Vnbnnidung0"/>
    <w:locked/>
    <w:rsid w:val="003E3E03"/>
    <w:rPr>
      <w:sz w:val="19"/>
      <w:szCs w:val="19"/>
      <w:shd w:val="clear" w:color="auto" w:fill="FFFFFF"/>
    </w:rPr>
  </w:style>
  <w:style w:type="paragraph" w:customStyle="1" w:styleId="Vnbnnidung0">
    <w:name w:val="Văn bản nội dung"/>
    <w:basedOn w:val="Normal"/>
    <w:link w:val="Vnbnnidung"/>
    <w:rsid w:val="003E3E03"/>
    <w:pPr>
      <w:widowControl w:val="0"/>
      <w:shd w:val="clear" w:color="auto" w:fill="FFFFFF"/>
      <w:spacing w:before="0" w:after="240" w:line="202" w:lineRule="exact"/>
      <w:ind w:firstLine="0"/>
      <w:jc w:val="center"/>
    </w:pPr>
    <w:rPr>
      <w:sz w:val="19"/>
      <w:szCs w:val="19"/>
    </w:rPr>
  </w:style>
  <w:style w:type="paragraph" w:styleId="ListParagraph">
    <w:name w:val="List Paragraph"/>
    <w:basedOn w:val="Normal"/>
    <w:rsid w:val="003E3E03"/>
    <w:pPr>
      <w:spacing w:before="0" w:after="200" w:line="240" w:lineRule="auto"/>
      <w:ind w:left="720" w:firstLine="0"/>
      <w:contextualSpacing/>
      <w:jc w:val="left"/>
    </w:pPr>
    <w:rPr>
      <w:rFonts w:eastAsia="Cambria"/>
      <w:szCs w:val="24"/>
    </w:rPr>
  </w:style>
  <w:style w:type="character" w:styleId="Hyperlink">
    <w:name w:val="Hyperlink"/>
    <w:basedOn w:val="DefaultParagraphFont"/>
    <w:uiPriority w:val="99"/>
    <w:unhideWhenUsed/>
    <w:rsid w:val="003E3E03"/>
    <w:rPr>
      <w:color w:val="0000FF"/>
      <w:u w:val="single"/>
    </w:rPr>
  </w:style>
  <w:style w:type="character" w:styleId="Emphasis">
    <w:name w:val="Emphasis"/>
    <w:basedOn w:val="DefaultParagraphFont"/>
    <w:uiPriority w:val="20"/>
    <w:rsid w:val="003E3E03"/>
    <w:rPr>
      <w:i/>
      <w:iCs/>
    </w:rPr>
  </w:style>
  <w:style w:type="character" w:styleId="Strong">
    <w:name w:val="Strong"/>
    <w:basedOn w:val="DefaultParagraphFont"/>
    <w:uiPriority w:val="22"/>
    <w:rsid w:val="003E3E03"/>
    <w:rPr>
      <w:b/>
      <w:bCs/>
    </w:rPr>
  </w:style>
  <w:style w:type="character" w:customStyle="1" w:styleId="fontstyle01">
    <w:name w:val="fontstyle01"/>
    <w:rsid w:val="003E3E03"/>
    <w:rPr>
      <w:rFonts w:ascii="Times-Roman" w:hAnsi="Times-Roman" w:hint="default"/>
      <w:b w:val="0"/>
      <w:bCs w:val="0"/>
      <w:i w:val="0"/>
      <w:iCs w:val="0"/>
      <w:color w:val="000000"/>
      <w:sz w:val="28"/>
      <w:szCs w:val="28"/>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rsid w:val="003E3E03"/>
    <w:pPr>
      <w:spacing w:before="0" w:after="160" w:line="240" w:lineRule="exact"/>
      <w:ind w:firstLine="0"/>
      <w:jc w:val="left"/>
    </w:pPr>
    <w:rPr>
      <w:vertAlign w:val="superscript"/>
    </w:rPr>
  </w:style>
  <w:style w:type="character" w:customStyle="1" w:styleId="FootnoteTextChar1">
    <w:name w:val="Footnote Text Char1"/>
    <w:aliases w:val="Footnote Text Char Char Char Char Char Char1,Footnote Text Char Char Char Char Char Char Ch Char1,fn Char1,footnote text Char1,Footnotes Char1,Footnote ak Char1,Footnotes Char Char Char1,Footnotes Char Ch Char1,Geneva 9 Char1,f Char1"/>
    <w:rsid w:val="003E3E03"/>
    <w:rPr>
      <w:lang w:val="en-US" w:eastAsia="en-US" w:bidi="ar-SA"/>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webb Char,Char Char25 Char,Normal (Web) Char Char Char"/>
    <w:link w:val="NormalWeb"/>
    <w:uiPriority w:val="99"/>
    <w:qFormat/>
    <w:locked/>
    <w:rsid w:val="003E3E03"/>
    <w:rPr>
      <w:sz w:val="24"/>
      <w:szCs w:val="24"/>
    </w:rPr>
  </w:style>
  <w:style w:type="character" w:customStyle="1" w:styleId="BodyTextIndent2Char1">
    <w:name w:val="Body Text Indent 2 Char1"/>
    <w:rsid w:val="003E3E03"/>
    <w:rPr>
      <w:rFonts w:ascii="Times New Roman" w:eastAsia="Times New Roman" w:hAnsi="Times New Roman" w:cs="Times New Roman"/>
      <w:bCs/>
      <w:sz w:val="28"/>
      <w:szCs w:val="24"/>
    </w:rPr>
  </w:style>
  <w:style w:type="character" w:customStyle="1" w:styleId="Vanbnnidung">
    <w:name w:val="Van b?n n?i dung_"/>
    <w:link w:val="Vanbnnidung1"/>
    <w:uiPriority w:val="99"/>
    <w:rsid w:val="003E3E03"/>
    <w:rPr>
      <w:spacing w:val="-10"/>
      <w:shd w:val="clear" w:color="auto" w:fill="FFFFFF"/>
    </w:rPr>
  </w:style>
  <w:style w:type="paragraph" w:customStyle="1" w:styleId="Vanbnnidung1">
    <w:name w:val="Van b?n n?i dung1"/>
    <w:basedOn w:val="Normal"/>
    <w:link w:val="Vanbnnidung"/>
    <w:uiPriority w:val="99"/>
    <w:rsid w:val="003E3E03"/>
    <w:pPr>
      <w:widowControl w:val="0"/>
      <w:shd w:val="clear" w:color="auto" w:fill="FFFFFF"/>
      <w:spacing w:before="0" w:after="240" w:line="302" w:lineRule="exact"/>
      <w:ind w:firstLine="0"/>
    </w:pPr>
    <w:rPr>
      <w:spacing w:val="-10"/>
    </w:rPr>
  </w:style>
  <w:style w:type="character" w:customStyle="1" w:styleId="Vanbnnidung4">
    <w:name w:val="Van b?n n?i dung (4)_"/>
    <w:link w:val="Vanbnnidung40"/>
    <w:rsid w:val="003E3E03"/>
    <w:rPr>
      <w:spacing w:val="-10"/>
      <w:sz w:val="29"/>
      <w:szCs w:val="29"/>
      <w:shd w:val="clear" w:color="auto" w:fill="FFFFFF"/>
    </w:rPr>
  </w:style>
  <w:style w:type="paragraph" w:customStyle="1" w:styleId="Vanbnnidung40">
    <w:name w:val="Van b?n n?i dung (4)"/>
    <w:basedOn w:val="Normal"/>
    <w:link w:val="Vanbnnidung4"/>
    <w:rsid w:val="003E3E03"/>
    <w:pPr>
      <w:widowControl w:val="0"/>
      <w:shd w:val="clear" w:color="auto" w:fill="FFFFFF"/>
      <w:spacing w:before="0" w:after="0" w:line="302" w:lineRule="exact"/>
      <w:ind w:firstLine="500"/>
    </w:pPr>
    <w:rPr>
      <w:spacing w:val="-10"/>
      <w:sz w:val="29"/>
      <w:szCs w:val="29"/>
    </w:rPr>
  </w:style>
  <w:style w:type="paragraph" w:customStyle="1" w:styleId="Thn">
    <w:name w:val="Thân"/>
    <w:basedOn w:val="Normal"/>
    <w:link w:val="ThnChar"/>
    <w:qFormat/>
    <w:rsid w:val="00080D36"/>
  </w:style>
  <w:style w:type="character" w:customStyle="1" w:styleId="ThnChar">
    <w:name w:val="Thân Char"/>
    <w:basedOn w:val="DefaultParagraphFont"/>
    <w:link w:val="Thn"/>
    <w:rsid w:val="00080D36"/>
  </w:style>
  <w:style w:type="table" w:customStyle="1" w:styleId="LiBang1">
    <w:name w:val="Lưới Bảng1"/>
    <w:basedOn w:val="TableNormal"/>
    <w:next w:val="TableGrid"/>
    <w:uiPriority w:val="39"/>
    <w:rsid w:val="00105543"/>
    <w:pPr>
      <w:spacing w:before="0" w:after="0" w:line="240" w:lineRule="auto"/>
      <w:ind w:firstLine="0"/>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pChagiiquyt1">
    <w:name w:val="Đề cập Chưa giải quyết1"/>
    <w:basedOn w:val="DefaultParagraphFont"/>
    <w:uiPriority w:val="99"/>
    <w:semiHidden/>
    <w:unhideWhenUsed/>
    <w:rsid w:val="006604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1411">
      <w:bodyDiv w:val="1"/>
      <w:marLeft w:val="0"/>
      <w:marRight w:val="0"/>
      <w:marTop w:val="0"/>
      <w:marBottom w:val="0"/>
      <w:divBdr>
        <w:top w:val="none" w:sz="0" w:space="0" w:color="auto"/>
        <w:left w:val="none" w:sz="0" w:space="0" w:color="auto"/>
        <w:bottom w:val="none" w:sz="0" w:space="0" w:color="auto"/>
        <w:right w:val="none" w:sz="0" w:space="0" w:color="auto"/>
      </w:divBdr>
    </w:div>
    <w:div w:id="296184485">
      <w:bodyDiv w:val="1"/>
      <w:marLeft w:val="0"/>
      <w:marRight w:val="0"/>
      <w:marTop w:val="0"/>
      <w:marBottom w:val="0"/>
      <w:divBdr>
        <w:top w:val="none" w:sz="0" w:space="0" w:color="auto"/>
        <w:left w:val="none" w:sz="0" w:space="0" w:color="auto"/>
        <w:bottom w:val="none" w:sz="0" w:space="0" w:color="auto"/>
        <w:right w:val="none" w:sz="0" w:space="0" w:color="auto"/>
      </w:divBdr>
    </w:div>
    <w:div w:id="482891070">
      <w:bodyDiv w:val="1"/>
      <w:marLeft w:val="0"/>
      <w:marRight w:val="0"/>
      <w:marTop w:val="0"/>
      <w:marBottom w:val="0"/>
      <w:divBdr>
        <w:top w:val="none" w:sz="0" w:space="0" w:color="auto"/>
        <w:left w:val="none" w:sz="0" w:space="0" w:color="auto"/>
        <w:bottom w:val="none" w:sz="0" w:space="0" w:color="auto"/>
        <w:right w:val="none" w:sz="0" w:space="0" w:color="auto"/>
      </w:divBdr>
    </w:div>
    <w:div w:id="495850291">
      <w:bodyDiv w:val="1"/>
      <w:marLeft w:val="0"/>
      <w:marRight w:val="0"/>
      <w:marTop w:val="0"/>
      <w:marBottom w:val="0"/>
      <w:divBdr>
        <w:top w:val="none" w:sz="0" w:space="0" w:color="auto"/>
        <w:left w:val="none" w:sz="0" w:space="0" w:color="auto"/>
        <w:bottom w:val="none" w:sz="0" w:space="0" w:color="auto"/>
        <w:right w:val="none" w:sz="0" w:space="0" w:color="auto"/>
      </w:divBdr>
    </w:div>
    <w:div w:id="496116014">
      <w:bodyDiv w:val="1"/>
      <w:marLeft w:val="0"/>
      <w:marRight w:val="0"/>
      <w:marTop w:val="0"/>
      <w:marBottom w:val="0"/>
      <w:divBdr>
        <w:top w:val="none" w:sz="0" w:space="0" w:color="auto"/>
        <w:left w:val="none" w:sz="0" w:space="0" w:color="auto"/>
        <w:bottom w:val="none" w:sz="0" w:space="0" w:color="auto"/>
        <w:right w:val="none" w:sz="0" w:space="0" w:color="auto"/>
      </w:divBdr>
    </w:div>
    <w:div w:id="666247316">
      <w:bodyDiv w:val="1"/>
      <w:marLeft w:val="0"/>
      <w:marRight w:val="0"/>
      <w:marTop w:val="0"/>
      <w:marBottom w:val="0"/>
      <w:divBdr>
        <w:top w:val="none" w:sz="0" w:space="0" w:color="auto"/>
        <w:left w:val="none" w:sz="0" w:space="0" w:color="auto"/>
        <w:bottom w:val="none" w:sz="0" w:space="0" w:color="auto"/>
        <w:right w:val="none" w:sz="0" w:space="0" w:color="auto"/>
      </w:divBdr>
    </w:div>
    <w:div w:id="786004463">
      <w:bodyDiv w:val="1"/>
      <w:marLeft w:val="0"/>
      <w:marRight w:val="0"/>
      <w:marTop w:val="0"/>
      <w:marBottom w:val="0"/>
      <w:divBdr>
        <w:top w:val="none" w:sz="0" w:space="0" w:color="auto"/>
        <w:left w:val="none" w:sz="0" w:space="0" w:color="auto"/>
        <w:bottom w:val="none" w:sz="0" w:space="0" w:color="auto"/>
        <w:right w:val="none" w:sz="0" w:space="0" w:color="auto"/>
      </w:divBdr>
    </w:div>
    <w:div w:id="810442968">
      <w:bodyDiv w:val="1"/>
      <w:marLeft w:val="0"/>
      <w:marRight w:val="0"/>
      <w:marTop w:val="0"/>
      <w:marBottom w:val="0"/>
      <w:divBdr>
        <w:top w:val="none" w:sz="0" w:space="0" w:color="auto"/>
        <w:left w:val="none" w:sz="0" w:space="0" w:color="auto"/>
        <w:bottom w:val="none" w:sz="0" w:space="0" w:color="auto"/>
        <w:right w:val="none" w:sz="0" w:space="0" w:color="auto"/>
      </w:divBdr>
    </w:div>
    <w:div w:id="946280508">
      <w:bodyDiv w:val="1"/>
      <w:marLeft w:val="0"/>
      <w:marRight w:val="0"/>
      <w:marTop w:val="0"/>
      <w:marBottom w:val="0"/>
      <w:divBdr>
        <w:top w:val="none" w:sz="0" w:space="0" w:color="auto"/>
        <w:left w:val="none" w:sz="0" w:space="0" w:color="auto"/>
        <w:bottom w:val="none" w:sz="0" w:space="0" w:color="auto"/>
        <w:right w:val="none" w:sz="0" w:space="0" w:color="auto"/>
      </w:divBdr>
    </w:div>
    <w:div w:id="999577063">
      <w:bodyDiv w:val="1"/>
      <w:marLeft w:val="0"/>
      <w:marRight w:val="0"/>
      <w:marTop w:val="0"/>
      <w:marBottom w:val="0"/>
      <w:divBdr>
        <w:top w:val="none" w:sz="0" w:space="0" w:color="auto"/>
        <w:left w:val="none" w:sz="0" w:space="0" w:color="auto"/>
        <w:bottom w:val="none" w:sz="0" w:space="0" w:color="auto"/>
        <w:right w:val="none" w:sz="0" w:space="0" w:color="auto"/>
      </w:divBdr>
    </w:div>
    <w:div w:id="1001741885">
      <w:bodyDiv w:val="1"/>
      <w:marLeft w:val="0"/>
      <w:marRight w:val="0"/>
      <w:marTop w:val="0"/>
      <w:marBottom w:val="0"/>
      <w:divBdr>
        <w:top w:val="none" w:sz="0" w:space="0" w:color="auto"/>
        <w:left w:val="none" w:sz="0" w:space="0" w:color="auto"/>
        <w:bottom w:val="none" w:sz="0" w:space="0" w:color="auto"/>
        <w:right w:val="none" w:sz="0" w:space="0" w:color="auto"/>
      </w:divBdr>
    </w:div>
    <w:div w:id="1043674480">
      <w:bodyDiv w:val="1"/>
      <w:marLeft w:val="0"/>
      <w:marRight w:val="0"/>
      <w:marTop w:val="0"/>
      <w:marBottom w:val="0"/>
      <w:divBdr>
        <w:top w:val="none" w:sz="0" w:space="0" w:color="auto"/>
        <w:left w:val="none" w:sz="0" w:space="0" w:color="auto"/>
        <w:bottom w:val="none" w:sz="0" w:space="0" w:color="auto"/>
        <w:right w:val="none" w:sz="0" w:space="0" w:color="auto"/>
      </w:divBdr>
    </w:div>
    <w:div w:id="1046177851">
      <w:bodyDiv w:val="1"/>
      <w:marLeft w:val="0"/>
      <w:marRight w:val="0"/>
      <w:marTop w:val="0"/>
      <w:marBottom w:val="0"/>
      <w:divBdr>
        <w:top w:val="none" w:sz="0" w:space="0" w:color="auto"/>
        <w:left w:val="none" w:sz="0" w:space="0" w:color="auto"/>
        <w:bottom w:val="none" w:sz="0" w:space="0" w:color="auto"/>
        <w:right w:val="none" w:sz="0" w:space="0" w:color="auto"/>
      </w:divBdr>
    </w:div>
    <w:div w:id="1091581388">
      <w:bodyDiv w:val="1"/>
      <w:marLeft w:val="0"/>
      <w:marRight w:val="0"/>
      <w:marTop w:val="0"/>
      <w:marBottom w:val="0"/>
      <w:divBdr>
        <w:top w:val="none" w:sz="0" w:space="0" w:color="auto"/>
        <w:left w:val="none" w:sz="0" w:space="0" w:color="auto"/>
        <w:bottom w:val="none" w:sz="0" w:space="0" w:color="auto"/>
        <w:right w:val="none" w:sz="0" w:space="0" w:color="auto"/>
      </w:divBdr>
    </w:div>
    <w:div w:id="1206677914">
      <w:bodyDiv w:val="1"/>
      <w:marLeft w:val="0"/>
      <w:marRight w:val="0"/>
      <w:marTop w:val="0"/>
      <w:marBottom w:val="0"/>
      <w:divBdr>
        <w:top w:val="none" w:sz="0" w:space="0" w:color="auto"/>
        <w:left w:val="none" w:sz="0" w:space="0" w:color="auto"/>
        <w:bottom w:val="none" w:sz="0" w:space="0" w:color="auto"/>
        <w:right w:val="none" w:sz="0" w:space="0" w:color="auto"/>
      </w:divBdr>
    </w:div>
    <w:div w:id="1261598011">
      <w:bodyDiv w:val="1"/>
      <w:marLeft w:val="0"/>
      <w:marRight w:val="0"/>
      <w:marTop w:val="0"/>
      <w:marBottom w:val="0"/>
      <w:divBdr>
        <w:top w:val="none" w:sz="0" w:space="0" w:color="auto"/>
        <w:left w:val="none" w:sz="0" w:space="0" w:color="auto"/>
        <w:bottom w:val="none" w:sz="0" w:space="0" w:color="auto"/>
        <w:right w:val="none" w:sz="0" w:space="0" w:color="auto"/>
      </w:divBdr>
    </w:div>
    <w:div w:id="1620062307">
      <w:bodyDiv w:val="1"/>
      <w:marLeft w:val="0"/>
      <w:marRight w:val="0"/>
      <w:marTop w:val="0"/>
      <w:marBottom w:val="0"/>
      <w:divBdr>
        <w:top w:val="none" w:sz="0" w:space="0" w:color="auto"/>
        <w:left w:val="none" w:sz="0" w:space="0" w:color="auto"/>
        <w:bottom w:val="none" w:sz="0" w:space="0" w:color="auto"/>
        <w:right w:val="none" w:sz="0" w:space="0" w:color="auto"/>
      </w:divBdr>
    </w:div>
    <w:div w:id="1846243751">
      <w:bodyDiv w:val="1"/>
      <w:marLeft w:val="0"/>
      <w:marRight w:val="0"/>
      <w:marTop w:val="0"/>
      <w:marBottom w:val="0"/>
      <w:divBdr>
        <w:top w:val="none" w:sz="0" w:space="0" w:color="auto"/>
        <w:left w:val="none" w:sz="0" w:space="0" w:color="auto"/>
        <w:bottom w:val="none" w:sz="0" w:space="0" w:color="auto"/>
        <w:right w:val="none" w:sz="0" w:space="0" w:color="auto"/>
      </w:divBdr>
    </w:div>
    <w:div w:id="1884125644">
      <w:bodyDiv w:val="1"/>
      <w:marLeft w:val="0"/>
      <w:marRight w:val="0"/>
      <w:marTop w:val="0"/>
      <w:marBottom w:val="0"/>
      <w:divBdr>
        <w:top w:val="none" w:sz="0" w:space="0" w:color="auto"/>
        <w:left w:val="none" w:sz="0" w:space="0" w:color="auto"/>
        <w:bottom w:val="none" w:sz="0" w:space="0" w:color="auto"/>
        <w:right w:val="none" w:sz="0" w:space="0" w:color="auto"/>
      </w:divBdr>
    </w:div>
    <w:div w:id="1896433853">
      <w:bodyDiv w:val="1"/>
      <w:marLeft w:val="0"/>
      <w:marRight w:val="0"/>
      <w:marTop w:val="0"/>
      <w:marBottom w:val="0"/>
      <w:divBdr>
        <w:top w:val="none" w:sz="0" w:space="0" w:color="auto"/>
        <w:left w:val="none" w:sz="0" w:space="0" w:color="auto"/>
        <w:bottom w:val="none" w:sz="0" w:space="0" w:color="auto"/>
        <w:right w:val="none" w:sz="0" w:space="0" w:color="auto"/>
      </w:divBdr>
    </w:div>
    <w:div w:id="1922131617">
      <w:bodyDiv w:val="1"/>
      <w:marLeft w:val="0"/>
      <w:marRight w:val="0"/>
      <w:marTop w:val="0"/>
      <w:marBottom w:val="0"/>
      <w:divBdr>
        <w:top w:val="none" w:sz="0" w:space="0" w:color="auto"/>
        <w:left w:val="none" w:sz="0" w:space="0" w:color="auto"/>
        <w:bottom w:val="none" w:sz="0" w:space="0" w:color="auto"/>
        <w:right w:val="none" w:sz="0" w:space="0" w:color="auto"/>
      </w:divBdr>
    </w:div>
    <w:div w:id="2045672701">
      <w:bodyDiv w:val="1"/>
      <w:marLeft w:val="0"/>
      <w:marRight w:val="0"/>
      <w:marTop w:val="0"/>
      <w:marBottom w:val="0"/>
      <w:divBdr>
        <w:top w:val="none" w:sz="0" w:space="0" w:color="auto"/>
        <w:left w:val="none" w:sz="0" w:space="0" w:color="auto"/>
        <w:bottom w:val="none" w:sz="0" w:space="0" w:color="auto"/>
        <w:right w:val="none" w:sz="0" w:space="0" w:color="auto"/>
      </w:divBdr>
    </w:div>
    <w:div w:id="20567340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222</TotalTime>
  <Pages>5</Pages>
  <Words>1058</Words>
  <Characters>6031</Characters>
  <Application>Microsoft Office Word</Application>
  <DocSecurity>0</DocSecurity>
  <Lines>50</Lines>
  <Paragraphs>14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7075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103</cp:revision>
  <cp:lastPrinted>2025-12-19T01:30:00Z</cp:lastPrinted>
  <dcterms:created xsi:type="dcterms:W3CDTF">2025-12-17T10:38:00Z</dcterms:created>
  <dcterms:modified xsi:type="dcterms:W3CDTF">2026-07-29T09:17:00Z</dcterms:modified>
</cp:coreProperties>
</file>